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7FEC" w:rsidRPr="00307DB5" w:rsidRDefault="00567FEC" w:rsidP="00794259">
      <w:pPr>
        <w:jc w:val="center"/>
        <w:rPr>
          <w:rFonts w:asciiTheme="minorHAnsi" w:hAnsiTheme="minorHAnsi"/>
          <w:b/>
          <w:bCs/>
          <w:lang w:val="bg-BG"/>
        </w:rPr>
      </w:pPr>
      <w:r w:rsidRPr="00307DB5">
        <w:rPr>
          <w:rFonts w:asciiTheme="minorHAnsi" w:hAnsiTheme="minorHAnsi"/>
          <w:b/>
          <w:bCs/>
          <w:lang w:val="bg-BG"/>
        </w:rPr>
        <w:t>ПРАВИЛА ЗА ПРОВЕЖДАНЕ НА ПРОЦЕДУРАТА</w:t>
      </w:r>
    </w:p>
    <w:p w:rsidR="00794259" w:rsidRPr="00307DB5" w:rsidRDefault="00794259" w:rsidP="00567FEC">
      <w:pPr>
        <w:jc w:val="both"/>
        <w:rPr>
          <w:rFonts w:asciiTheme="minorHAnsi" w:hAnsiTheme="minorHAnsi"/>
          <w:b/>
          <w:bCs/>
          <w:sz w:val="22"/>
          <w:szCs w:val="22"/>
          <w:lang w:val="bg-BG"/>
        </w:rPr>
      </w:pPr>
    </w:p>
    <w:p w:rsidR="00567FEC" w:rsidRPr="00307DB5" w:rsidRDefault="00567FEC" w:rsidP="00567FEC">
      <w:pPr>
        <w:jc w:val="both"/>
        <w:rPr>
          <w:rFonts w:asciiTheme="minorHAnsi" w:hAnsiTheme="minorHAnsi"/>
          <w:b/>
          <w:bCs/>
          <w:sz w:val="22"/>
          <w:szCs w:val="22"/>
          <w:lang w:val="bg-BG"/>
        </w:rPr>
      </w:pPr>
      <w:r w:rsidRPr="00307DB5">
        <w:rPr>
          <w:rFonts w:asciiTheme="minorHAnsi" w:hAnsiTheme="minorHAnsi"/>
          <w:b/>
          <w:bCs/>
          <w:sz w:val="22"/>
          <w:szCs w:val="22"/>
          <w:lang w:val="bg-BG"/>
        </w:rPr>
        <w:t>1. Общи правила за провеждане на процедурата.</w:t>
      </w:r>
    </w:p>
    <w:p w:rsidR="00567FEC" w:rsidRPr="00307DB5" w:rsidRDefault="00567FEC" w:rsidP="00567FEC">
      <w:pPr>
        <w:pStyle w:val="BodyText2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/>
          <w:sz w:val="22"/>
          <w:szCs w:val="22"/>
          <w:lang w:val="bg-BG"/>
        </w:rPr>
      </w:pPr>
      <w:r w:rsidRPr="00307DB5">
        <w:rPr>
          <w:rFonts w:asciiTheme="minorHAnsi" w:hAnsiTheme="minorHAnsi"/>
          <w:sz w:val="22"/>
          <w:szCs w:val="22"/>
          <w:lang w:val="bg-BG"/>
        </w:rPr>
        <w:t>1.1. Настоящите правила определят принципите, условията и реда за провеждане на процедурата за възлагане на обществената поръчка в съответствие със Закона за обществените поръчки (ЗОП) и Правилника за прилагане на Закона за обществени поръчки (ППЗОП).</w:t>
      </w:r>
    </w:p>
    <w:p w:rsidR="00567FEC" w:rsidRPr="00307DB5" w:rsidRDefault="00567FEC" w:rsidP="00567FEC">
      <w:pPr>
        <w:jc w:val="both"/>
        <w:textAlignment w:val="center"/>
        <w:rPr>
          <w:rFonts w:asciiTheme="minorHAnsi" w:hAnsiTheme="minorHAnsi"/>
          <w:sz w:val="22"/>
          <w:szCs w:val="22"/>
          <w:lang w:val="bg-BG"/>
        </w:rPr>
      </w:pP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>1.2. След изтичането на срока за получаване на офертите възложит</w:t>
      </w:r>
      <w:r w:rsidR="00794259" w:rsidRPr="00307DB5">
        <w:rPr>
          <w:rFonts w:asciiTheme="minorHAnsi" w:hAnsiTheme="minorHAnsi"/>
          <w:color w:val="000000"/>
          <w:sz w:val="22"/>
          <w:szCs w:val="22"/>
          <w:lang w:val="bg-BG"/>
        </w:rPr>
        <w:t>елят назначава комисията по чл.103, ал.</w:t>
      </w: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 xml:space="preserve">1 ЗОП </w:t>
      </w:r>
      <w:r w:rsidR="00794259" w:rsidRPr="00307DB5">
        <w:rPr>
          <w:rFonts w:asciiTheme="minorHAnsi" w:hAnsiTheme="minorHAnsi"/>
          <w:color w:val="000000"/>
          <w:sz w:val="22"/>
          <w:szCs w:val="22"/>
          <w:lang w:val="ru-RU"/>
        </w:rPr>
        <w:t>с Решение</w:t>
      </w:r>
      <w:r w:rsidR="00794259" w:rsidRPr="00307DB5">
        <w:rPr>
          <w:rFonts w:asciiTheme="minorHAnsi" w:hAnsiTheme="minorHAnsi"/>
          <w:color w:val="000000"/>
          <w:sz w:val="22"/>
          <w:szCs w:val="22"/>
          <w:lang w:val="bg-BG"/>
        </w:rPr>
        <w:t>, в кое</w:t>
      </w: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 xml:space="preserve">то определя: </w:t>
      </w:r>
    </w:p>
    <w:p w:rsidR="00567FEC" w:rsidRPr="00307DB5" w:rsidRDefault="00567FEC" w:rsidP="00567FEC">
      <w:pPr>
        <w:jc w:val="both"/>
        <w:textAlignment w:val="center"/>
        <w:rPr>
          <w:rFonts w:asciiTheme="minorHAnsi" w:hAnsiTheme="minorHAnsi"/>
          <w:sz w:val="22"/>
          <w:szCs w:val="22"/>
          <w:lang w:val="bg-BG"/>
        </w:rPr>
      </w:pP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>- поименния състав и лицето, определено за председател;</w:t>
      </w:r>
    </w:p>
    <w:p w:rsidR="00567FEC" w:rsidRPr="00307DB5" w:rsidRDefault="00567FEC" w:rsidP="00567FEC">
      <w:pPr>
        <w:jc w:val="both"/>
        <w:textAlignment w:val="center"/>
        <w:rPr>
          <w:rFonts w:asciiTheme="minorHAnsi" w:hAnsiTheme="minorHAnsi"/>
          <w:sz w:val="22"/>
          <w:szCs w:val="22"/>
          <w:lang w:val="bg-BG"/>
        </w:rPr>
      </w:pPr>
      <w:r w:rsidRPr="00307DB5">
        <w:rPr>
          <w:rFonts w:asciiTheme="minorHAnsi" w:hAnsiTheme="minorHAnsi"/>
          <w:sz w:val="22"/>
          <w:szCs w:val="22"/>
          <w:lang w:val="bg-BG"/>
        </w:rPr>
        <w:t>-</w:t>
      </w:r>
      <w:r w:rsidRPr="00307DB5">
        <w:rPr>
          <w:rFonts w:asciiTheme="minorHAnsi" w:hAnsiTheme="minorHAnsi"/>
          <w:sz w:val="22"/>
          <w:szCs w:val="22"/>
          <w:lang w:val="ru-RU"/>
        </w:rPr>
        <w:t xml:space="preserve"> </w:t>
      </w:r>
      <w:r w:rsidRPr="00307DB5">
        <w:rPr>
          <w:rFonts w:asciiTheme="minorHAnsi" w:hAnsiTheme="minorHAnsi"/>
          <w:sz w:val="22"/>
          <w:szCs w:val="22"/>
          <w:lang w:val="bg-BG"/>
        </w:rPr>
        <w:t>сроковете за извършване на работата;</w:t>
      </w:r>
    </w:p>
    <w:p w:rsidR="00567FEC" w:rsidRPr="00307DB5" w:rsidRDefault="00567FEC" w:rsidP="00567FEC">
      <w:pPr>
        <w:jc w:val="both"/>
        <w:textAlignment w:val="center"/>
        <w:rPr>
          <w:rFonts w:asciiTheme="minorHAnsi" w:hAnsiTheme="minorHAnsi"/>
          <w:sz w:val="22"/>
          <w:szCs w:val="22"/>
          <w:lang w:val="bg-BG"/>
        </w:rPr>
      </w:pPr>
      <w:r w:rsidRPr="00307DB5">
        <w:rPr>
          <w:rFonts w:asciiTheme="minorHAnsi" w:hAnsiTheme="minorHAnsi"/>
          <w:sz w:val="22"/>
          <w:szCs w:val="22"/>
          <w:lang w:val="bg-BG"/>
        </w:rPr>
        <w:t xml:space="preserve">- място на съхранение на документите, свързани с обществената поръчка, до приключване работата на комисията. </w:t>
      </w:r>
    </w:p>
    <w:p w:rsidR="00567FEC" w:rsidRPr="00307DB5" w:rsidRDefault="00567FEC" w:rsidP="00567FEC">
      <w:pPr>
        <w:widowControl w:val="0"/>
        <w:tabs>
          <w:tab w:val="left" w:pos="-1134"/>
          <w:tab w:val="left" w:pos="360"/>
        </w:tabs>
        <w:autoSpaceDE w:val="0"/>
        <w:autoSpaceDN w:val="0"/>
        <w:adjustRightInd w:val="0"/>
        <w:jc w:val="both"/>
        <w:rPr>
          <w:rFonts w:asciiTheme="minorHAnsi" w:hAnsiTheme="minorHAnsi"/>
          <w:color w:val="000000"/>
          <w:sz w:val="22"/>
          <w:szCs w:val="22"/>
          <w:lang w:val="bg-BG"/>
        </w:rPr>
      </w:pPr>
      <w:r w:rsidRPr="00307DB5">
        <w:rPr>
          <w:rFonts w:asciiTheme="minorHAnsi" w:hAnsiTheme="minorHAnsi"/>
          <w:sz w:val="22"/>
          <w:szCs w:val="22"/>
          <w:lang w:val="bg-BG"/>
        </w:rPr>
        <w:t xml:space="preserve">1.3. </w:t>
      </w: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>Членовете на комисията представят н</w:t>
      </w:r>
      <w:r w:rsidR="00794259" w:rsidRPr="00307DB5">
        <w:rPr>
          <w:rFonts w:asciiTheme="minorHAnsi" w:hAnsiTheme="minorHAnsi"/>
          <w:color w:val="000000"/>
          <w:sz w:val="22"/>
          <w:szCs w:val="22"/>
          <w:lang w:val="bg-BG"/>
        </w:rPr>
        <w:t>а възложителя декларация по чл.</w:t>
      </w: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>103, ал.2 ЗОП, след получаване на списъка с кандидатите или участниците и на всеки етап от процедурата, когато настъпи промяна в декларираните данни.</w:t>
      </w:r>
    </w:p>
    <w:p w:rsidR="00567FEC" w:rsidRPr="00307DB5" w:rsidRDefault="00567FEC" w:rsidP="00567FEC">
      <w:pPr>
        <w:jc w:val="both"/>
        <w:textAlignment w:val="center"/>
        <w:rPr>
          <w:rFonts w:asciiTheme="minorHAnsi" w:hAnsiTheme="minorHAnsi"/>
          <w:sz w:val="22"/>
          <w:szCs w:val="22"/>
          <w:lang w:val="bg-BG"/>
        </w:rPr>
      </w:pP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>1.4. Комисията започва работа след получаване на представените оферти и протокола, с който офертите се предават на председателя на комисията.</w:t>
      </w:r>
    </w:p>
    <w:p w:rsidR="00567FEC" w:rsidRPr="00307DB5" w:rsidRDefault="00567FEC" w:rsidP="00567FEC">
      <w:pPr>
        <w:jc w:val="both"/>
        <w:textAlignment w:val="center"/>
        <w:rPr>
          <w:rFonts w:asciiTheme="minorHAnsi" w:hAnsiTheme="minorHAnsi"/>
          <w:sz w:val="22"/>
          <w:szCs w:val="22"/>
          <w:lang w:val="bg-BG"/>
        </w:rPr>
      </w:pP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>1.5. Получените оферти се отварят на публично заседание, на което могат да присъстват участниците в процедурата или техни упълномощени представители, както и представители на средствата за масово осведомяване.</w:t>
      </w:r>
    </w:p>
    <w:p w:rsidR="00567FEC" w:rsidRPr="00307DB5" w:rsidRDefault="00567FEC" w:rsidP="00567FEC">
      <w:pPr>
        <w:jc w:val="both"/>
        <w:textAlignment w:val="center"/>
        <w:rPr>
          <w:rFonts w:asciiTheme="minorHAnsi" w:hAnsiTheme="minorHAnsi"/>
          <w:sz w:val="22"/>
          <w:szCs w:val="22"/>
          <w:lang w:val="bg-BG"/>
        </w:rPr>
      </w:pP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 xml:space="preserve">1.6. Комисията отваря по реда на тяхното постъпване запечатаните непрозрачни опаковки и оповестява тяхното съдържание, както и проверява за наличието на отделен запечатан плик с надпис „Предлагани ценови параметри“. </w:t>
      </w:r>
    </w:p>
    <w:p w:rsidR="00567FEC" w:rsidRPr="00307DB5" w:rsidRDefault="00567FEC" w:rsidP="00567FEC">
      <w:pPr>
        <w:jc w:val="both"/>
        <w:textAlignment w:val="center"/>
        <w:rPr>
          <w:rFonts w:asciiTheme="minorHAnsi" w:hAnsiTheme="minorHAnsi"/>
          <w:sz w:val="22"/>
          <w:szCs w:val="22"/>
          <w:lang w:val="bg-BG"/>
        </w:rPr>
      </w:pP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 xml:space="preserve">1.7. Най-малко трима от членовете на комисията подписват техническото предложение и плика с надпис „Предлагани ценови параметри“. </w:t>
      </w:r>
    </w:p>
    <w:p w:rsidR="00567FEC" w:rsidRPr="00307DB5" w:rsidRDefault="00567FEC" w:rsidP="00567FEC">
      <w:pPr>
        <w:jc w:val="both"/>
        <w:textAlignment w:val="center"/>
        <w:rPr>
          <w:rFonts w:asciiTheme="minorHAnsi" w:hAnsiTheme="minorHAnsi"/>
          <w:sz w:val="22"/>
          <w:szCs w:val="22"/>
          <w:lang w:val="bg-BG"/>
        </w:rPr>
      </w:pP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 xml:space="preserve">1.8. Комисията предлага по един от присъстващите представители на другите участници да подпише техническото предложение и плика с надпис „Предлагани ценови параметри“. </w:t>
      </w:r>
    </w:p>
    <w:p w:rsidR="00567FEC" w:rsidRPr="00307DB5" w:rsidRDefault="00567FEC" w:rsidP="00567FEC">
      <w:pPr>
        <w:jc w:val="both"/>
        <w:textAlignment w:val="center"/>
        <w:rPr>
          <w:rFonts w:asciiTheme="minorHAnsi" w:hAnsiTheme="minorHAnsi"/>
          <w:sz w:val="22"/>
          <w:szCs w:val="22"/>
          <w:lang w:val="bg-BG"/>
        </w:rPr>
      </w:pP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>1.9. Публичната част от заседанието на комисията приключва след извършването на действи</w:t>
      </w:r>
      <w:r w:rsidR="00307DB5">
        <w:rPr>
          <w:rFonts w:asciiTheme="minorHAnsi" w:hAnsiTheme="minorHAnsi"/>
          <w:color w:val="000000"/>
          <w:sz w:val="22"/>
          <w:szCs w:val="22"/>
          <w:lang w:val="bg-BG"/>
        </w:rPr>
        <w:t>ята по т.</w:t>
      </w: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>1.6 – 1.8.</w:t>
      </w:r>
    </w:p>
    <w:p w:rsidR="00567FEC" w:rsidRPr="00307DB5" w:rsidRDefault="00567FEC" w:rsidP="00567FEC">
      <w:pPr>
        <w:jc w:val="both"/>
        <w:textAlignment w:val="center"/>
        <w:rPr>
          <w:rFonts w:asciiTheme="minorHAnsi" w:hAnsiTheme="minorHAnsi"/>
          <w:color w:val="000000"/>
          <w:sz w:val="22"/>
          <w:szCs w:val="22"/>
          <w:lang w:val="bg-BG"/>
        </w:rPr>
      </w:pP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>1.10. Комисия</w:t>
      </w:r>
      <w:r w:rsidR="00794259" w:rsidRPr="00307DB5">
        <w:rPr>
          <w:rFonts w:asciiTheme="minorHAnsi" w:hAnsiTheme="minorHAnsi"/>
          <w:color w:val="000000"/>
          <w:sz w:val="22"/>
          <w:szCs w:val="22"/>
          <w:lang w:val="bg-BG"/>
        </w:rPr>
        <w:t>та разглежда документите по чл.</w:t>
      </w: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>39, ал.2 от ППЗОП за съответствие с изискванията към личното състояние и критериите за подбор, поставени от възложителя, и съставя протокол.</w:t>
      </w:r>
    </w:p>
    <w:p w:rsidR="00567FEC" w:rsidRPr="00307DB5" w:rsidRDefault="00567FEC" w:rsidP="00567FEC">
      <w:pPr>
        <w:jc w:val="both"/>
        <w:textAlignment w:val="center"/>
        <w:rPr>
          <w:rFonts w:asciiTheme="minorHAnsi" w:hAnsiTheme="minorHAnsi"/>
          <w:sz w:val="22"/>
          <w:szCs w:val="22"/>
          <w:lang w:val="bg-BG"/>
        </w:rPr>
      </w:pP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>1.11. Когато установи липса, непълнота и/или несъответствие на информацията, включително нередовност или фактическа грешка, или несъответствие с изискванията към личното състояние или критериите за подбор, комисията ги посочва в протокола по т.1.10. и изпраща протокола на всички участници в деня на публикуването му в профила на купувача.</w:t>
      </w:r>
    </w:p>
    <w:p w:rsidR="00567FEC" w:rsidRPr="00307DB5" w:rsidRDefault="00567FEC" w:rsidP="00567FEC">
      <w:pPr>
        <w:jc w:val="both"/>
        <w:textAlignment w:val="center"/>
        <w:rPr>
          <w:rFonts w:asciiTheme="minorHAnsi" w:hAnsiTheme="minorHAnsi"/>
          <w:sz w:val="22"/>
          <w:szCs w:val="22"/>
          <w:lang w:val="bg-BG"/>
        </w:rPr>
      </w:pP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 xml:space="preserve">1.12. В срок до 5 работни дни от </w:t>
      </w:r>
      <w:r w:rsidR="00794259" w:rsidRPr="00307DB5">
        <w:rPr>
          <w:rFonts w:asciiTheme="minorHAnsi" w:hAnsiTheme="minorHAnsi"/>
          <w:color w:val="000000"/>
          <w:sz w:val="22"/>
          <w:szCs w:val="22"/>
          <w:lang w:val="bg-BG"/>
        </w:rPr>
        <w:t>получаването на протокола по т.1.10</w:t>
      </w: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 xml:space="preserve"> участниците, по отношение на които е констатирано несъответствие или липса на информация, могат да представят на комисията нов </w:t>
      </w:r>
      <w:r w:rsidRPr="00307DB5">
        <w:rPr>
          <w:rFonts w:asciiTheme="minorHAnsi" w:hAnsiTheme="minorHAnsi"/>
          <w:caps/>
          <w:color w:val="000000"/>
          <w:sz w:val="22"/>
          <w:szCs w:val="22"/>
          <w:lang w:val="bg-BG"/>
        </w:rPr>
        <w:t>е</w:t>
      </w: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>динен европейски документ за обществени поръчки (ЕЕДОП) и/или други документи, които съдържат променена и/или допълнена информация. Допълнително предоставената информация може да обхваща и факти и обстоятелства, които са настъпили след крайния срок за получаване на оферти или заявления за участие.</w:t>
      </w:r>
    </w:p>
    <w:p w:rsidR="00567FEC" w:rsidRPr="00307DB5" w:rsidRDefault="00567FEC" w:rsidP="00567FEC">
      <w:pPr>
        <w:jc w:val="both"/>
        <w:textAlignment w:val="center"/>
        <w:rPr>
          <w:rFonts w:asciiTheme="minorHAnsi" w:hAnsiTheme="minorHAnsi"/>
          <w:sz w:val="22"/>
          <w:szCs w:val="22"/>
          <w:lang w:val="bg-BG"/>
        </w:rPr>
      </w:pP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 xml:space="preserve">1.13. Възможността по т.1.12. се прилага и за подизпълнителите и третите лица, посочени от участника. </w:t>
      </w:r>
      <w:r w:rsidRPr="00307DB5">
        <w:rPr>
          <w:rFonts w:asciiTheme="minorHAnsi" w:hAnsiTheme="minorHAnsi"/>
          <w:caps/>
          <w:color w:val="000000"/>
          <w:sz w:val="22"/>
          <w:szCs w:val="22"/>
          <w:lang w:val="bg-BG"/>
        </w:rPr>
        <w:t>у</w:t>
      </w: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>частникът може да замени подизпълнител или трето лице, когато е установено, че под</w:t>
      </w: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softHyphen/>
        <w:t>изпълнителят или третото лице не отговарят на условията на възложителя, когато това не води до промяна на техническото предложение.</w:t>
      </w:r>
    </w:p>
    <w:p w:rsidR="00567FEC" w:rsidRPr="00307DB5" w:rsidRDefault="00567FEC" w:rsidP="00567FEC">
      <w:pPr>
        <w:jc w:val="both"/>
        <w:textAlignment w:val="center"/>
        <w:rPr>
          <w:rFonts w:asciiTheme="minorHAnsi" w:hAnsiTheme="minorHAnsi"/>
          <w:sz w:val="22"/>
          <w:szCs w:val="22"/>
          <w:lang w:val="bg-BG"/>
        </w:rPr>
      </w:pP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>1.14. Когато промените се отнасят до обстоятелства</w:t>
      </w:r>
      <w:r w:rsidR="00794259" w:rsidRPr="00307DB5">
        <w:rPr>
          <w:rFonts w:asciiTheme="minorHAnsi" w:hAnsiTheme="minorHAnsi"/>
          <w:color w:val="000000"/>
          <w:sz w:val="22"/>
          <w:szCs w:val="22"/>
          <w:lang w:val="bg-BG"/>
        </w:rPr>
        <w:t>, различни от посочените по чл.54, ал.1, т.</w:t>
      </w: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 xml:space="preserve">1, </w:t>
      </w:r>
      <w:r w:rsidR="00794259" w:rsidRPr="00307DB5">
        <w:rPr>
          <w:rFonts w:asciiTheme="minorHAnsi" w:hAnsiTheme="minorHAnsi"/>
          <w:color w:val="000000"/>
          <w:sz w:val="22"/>
          <w:szCs w:val="22"/>
          <w:lang w:val="bg-BG"/>
        </w:rPr>
        <w:t>2 и 7 и чл.55, ал.1, т.</w:t>
      </w: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>5 ЗОП, новият ЕЕДОП може да бъде подписан от едно от лицата, които могат самостоятелно да представляват участника.</w:t>
      </w:r>
    </w:p>
    <w:p w:rsidR="00567FEC" w:rsidRPr="00307DB5" w:rsidRDefault="00567FEC" w:rsidP="00567FEC">
      <w:pPr>
        <w:jc w:val="both"/>
        <w:textAlignment w:val="center"/>
        <w:rPr>
          <w:rFonts w:asciiTheme="minorHAnsi" w:hAnsiTheme="minorHAnsi"/>
          <w:sz w:val="22"/>
          <w:szCs w:val="22"/>
          <w:lang w:val="bg-BG"/>
        </w:rPr>
      </w:pP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>1.15.</w:t>
      </w:r>
      <w:r w:rsidR="00794259" w:rsidRPr="00307DB5">
        <w:rPr>
          <w:rFonts w:asciiTheme="minorHAnsi" w:hAnsiTheme="minorHAnsi"/>
          <w:color w:val="000000"/>
          <w:sz w:val="22"/>
          <w:szCs w:val="22"/>
          <w:lang w:val="bg-BG"/>
        </w:rPr>
        <w:t xml:space="preserve"> След изтичането на срока по т.</w:t>
      </w: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>1.12. комисията пристъпва към разглеждане на допълнително представените документи относно съответствието на участниците с изискванията към личното състояние и критериите за подбор. Комисията не разглежда техническите предложения на участниците, за които е установено, че не отговарят на изискванията за лично състояние и на критериите за подбор.</w:t>
      </w:r>
    </w:p>
    <w:p w:rsidR="00567FEC" w:rsidRPr="00307DB5" w:rsidRDefault="00567FEC" w:rsidP="00567FEC">
      <w:pPr>
        <w:widowControl w:val="0"/>
        <w:tabs>
          <w:tab w:val="left" w:pos="-1134"/>
          <w:tab w:val="left" w:pos="360"/>
        </w:tabs>
        <w:autoSpaceDE w:val="0"/>
        <w:autoSpaceDN w:val="0"/>
        <w:adjustRightInd w:val="0"/>
        <w:jc w:val="both"/>
        <w:rPr>
          <w:rFonts w:asciiTheme="minorHAnsi" w:hAnsiTheme="minorHAnsi"/>
          <w:color w:val="000000"/>
          <w:sz w:val="22"/>
          <w:szCs w:val="22"/>
          <w:lang w:val="bg-BG"/>
        </w:rPr>
      </w:pP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>1.16. При извършването на предварителния подбор и на всеки етап от процедурата комисията може при необходимост да иска разяснения за данни, заявени от участниците, и/или да проверява заявените данни, включително чрез изискване на информация от други органи и лица.</w:t>
      </w:r>
    </w:p>
    <w:p w:rsidR="00567FEC" w:rsidRPr="00307DB5" w:rsidRDefault="00567FEC" w:rsidP="00567FEC">
      <w:pPr>
        <w:widowControl w:val="0"/>
        <w:tabs>
          <w:tab w:val="left" w:pos="-1134"/>
          <w:tab w:val="left" w:pos="360"/>
        </w:tabs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  <w:lang w:val="bg-BG"/>
        </w:rPr>
      </w:pP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lastRenderedPageBreak/>
        <w:t>1.17. Комисията разглежда допуснатите оферти и проверява за тяхното съответствие с предварително обявените условия.</w:t>
      </w:r>
    </w:p>
    <w:p w:rsidR="00567FEC" w:rsidRPr="00307DB5" w:rsidRDefault="00567FEC" w:rsidP="00567FEC">
      <w:pPr>
        <w:jc w:val="both"/>
        <w:textAlignment w:val="center"/>
        <w:rPr>
          <w:rFonts w:asciiTheme="minorHAnsi" w:hAnsiTheme="minorHAnsi"/>
          <w:sz w:val="22"/>
          <w:szCs w:val="22"/>
          <w:lang w:val="bg-BG"/>
        </w:rPr>
      </w:pP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>1.18. Ценовото предложение на участник, чиято оферта не отговаря на изискванията на възложителя, не се отваря.</w:t>
      </w:r>
    </w:p>
    <w:p w:rsidR="00567FEC" w:rsidRPr="00307DB5" w:rsidRDefault="00567FEC" w:rsidP="00E43806">
      <w:pPr>
        <w:jc w:val="both"/>
        <w:textAlignment w:val="center"/>
        <w:rPr>
          <w:rFonts w:asciiTheme="minorHAnsi" w:hAnsiTheme="minorHAnsi"/>
          <w:sz w:val="22"/>
          <w:szCs w:val="22"/>
          <w:lang w:val="bg-BG"/>
        </w:rPr>
      </w:pP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>1.19. Не по-късно от два работни дни преди датата на отваряне на ценовите предложения комисията обявява най-малко чрез съобщение в профила на купувача датата, часа и мястото на отварянето. На отварянето могат да присъстват лицата по т.1.5. Комисията обявява резултатите от оценяването на офертите по другите показатели, отваря ценовите предложения и ги оповестява.</w:t>
      </w:r>
      <w:r w:rsidRPr="00307DB5">
        <w:rPr>
          <w:rFonts w:asciiTheme="minorHAnsi" w:hAnsiTheme="minorHAnsi"/>
          <w:sz w:val="22"/>
          <w:szCs w:val="22"/>
          <w:lang w:val="bg-BG"/>
        </w:rPr>
        <w:t xml:space="preserve"> </w:t>
      </w:r>
    </w:p>
    <w:p w:rsidR="00567FEC" w:rsidRPr="00307DB5" w:rsidRDefault="00E43806" w:rsidP="00567FE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  <w:lang w:val="bg-BG"/>
        </w:rPr>
      </w:pPr>
      <w:r>
        <w:rPr>
          <w:rFonts w:asciiTheme="minorHAnsi" w:hAnsiTheme="minorHAnsi"/>
          <w:sz w:val="22"/>
          <w:szCs w:val="22"/>
          <w:lang w:val="bg-BG"/>
        </w:rPr>
        <w:t>1.20</w:t>
      </w:r>
      <w:r w:rsidR="00567FEC" w:rsidRPr="00307DB5">
        <w:rPr>
          <w:rFonts w:asciiTheme="minorHAnsi" w:hAnsiTheme="minorHAnsi"/>
          <w:sz w:val="22"/>
          <w:szCs w:val="22"/>
          <w:lang w:val="bg-BG"/>
        </w:rPr>
        <w:t>. След извършване на действията</w:t>
      </w:r>
      <w:r w:rsidR="00307DB5">
        <w:rPr>
          <w:rFonts w:asciiTheme="minorHAnsi" w:hAnsiTheme="minorHAnsi"/>
          <w:sz w:val="22"/>
          <w:szCs w:val="22"/>
          <w:lang w:val="bg-BG"/>
        </w:rPr>
        <w:t xml:space="preserve"> по т.</w:t>
      </w:r>
      <w:r>
        <w:rPr>
          <w:rFonts w:asciiTheme="minorHAnsi" w:hAnsiTheme="minorHAnsi"/>
          <w:sz w:val="22"/>
          <w:szCs w:val="22"/>
          <w:lang w:val="bg-BG"/>
        </w:rPr>
        <w:t>1.19</w:t>
      </w:r>
      <w:r w:rsidR="00567FEC" w:rsidRPr="00307DB5">
        <w:rPr>
          <w:rFonts w:asciiTheme="minorHAnsi" w:hAnsiTheme="minorHAnsi"/>
          <w:sz w:val="22"/>
          <w:szCs w:val="22"/>
          <w:lang w:val="bg-BG"/>
        </w:rPr>
        <w:t>. приключва публичната част от заседанието на комисията.</w:t>
      </w:r>
    </w:p>
    <w:p w:rsidR="00567FEC" w:rsidRPr="00307DB5" w:rsidRDefault="00567FEC" w:rsidP="00567FEC">
      <w:pPr>
        <w:widowControl w:val="0"/>
        <w:tabs>
          <w:tab w:val="left" w:pos="360"/>
          <w:tab w:val="left" w:pos="540"/>
          <w:tab w:val="left" w:pos="1080"/>
        </w:tabs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  <w:lang w:val="bg-BG"/>
        </w:rPr>
      </w:pPr>
      <w:r w:rsidRPr="00307DB5">
        <w:rPr>
          <w:rFonts w:asciiTheme="minorHAnsi" w:hAnsiTheme="minorHAnsi"/>
          <w:sz w:val="22"/>
          <w:szCs w:val="22"/>
          <w:lang w:val="bg-BG"/>
        </w:rPr>
        <w:t>1.2</w:t>
      </w:r>
      <w:r w:rsidR="00E43806">
        <w:rPr>
          <w:rFonts w:asciiTheme="minorHAnsi" w:hAnsiTheme="minorHAnsi"/>
          <w:sz w:val="22"/>
          <w:szCs w:val="22"/>
        </w:rPr>
        <w:t>1</w:t>
      </w:r>
      <w:r w:rsidRPr="00307DB5">
        <w:rPr>
          <w:rFonts w:asciiTheme="minorHAnsi" w:hAnsiTheme="minorHAnsi"/>
          <w:sz w:val="22"/>
          <w:szCs w:val="22"/>
          <w:lang w:val="bg-BG"/>
        </w:rPr>
        <w:t xml:space="preserve">. Когато предложение в офертата на участник, свързано с цена, което подлежи на оценяване, е с повече от 20 на сто по-благоприятно от средната стойност на предложенията на останалите участници по същия показател за оценка, възложителят изисква подробна писмена обосновка за начина на неговото образуване, която се представя в 5-дневен срок от получаване на искането. </w:t>
      </w:r>
    </w:p>
    <w:p w:rsidR="00567FEC" w:rsidRPr="00307DB5" w:rsidRDefault="00E43806" w:rsidP="00567FEC">
      <w:pPr>
        <w:widowControl w:val="0"/>
        <w:tabs>
          <w:tab w:val="left" w:pos="360"/>
          <w:tab w:val="left" w:pos="540"/>
          <w:tab w:val="left" w:pos="1080"/>
        </w:tabs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  <w:lang w:val="bg-BG"/>
        </w:rPr>
      </w:pPr>
      <w:r>
        <w:rPr>
          <w:rFonts w:asciiTheme="minorHAnsi" w:hAnsiTheme="minorHAnsi"/>
          <w:sz w:val="22"/>
          <w:szCs w:val="22"/>
          <w:lang w:val="bg-BG"/>
        </w:rPr>
        <w:t>1.22</w:t>
      </w:r>
      <w:r w:rsidR="00794259" w:rsidRPr="00307DB5">
        <w:rPr>
          <w:rFonts w:asciiTheme="minorHAnsi" w:hAnsiTheme="minorHAnsi"/>
          <w:sz w:val="22"/>
          <w:szCs w:val="22"/>
          <w:lang w:val="bg-BG"/>
        </w:rPr>
        <w:t>. Обосновката по т.</w:t>
      </w:r>
      <w:r w:rsidR="00567FEC" w:rsidRPr="00307DB5">
        <w:rPr>
          <w:rFonts w:asciiTheme="minorHAnsi" w:hAnsiTheme="minorHAnsi"/>
          <w:sz w:val="22"/>
          <w:szCs w:val="22"/>
          <w:lang w:val="bg-BG"/>
        </w:rPr>
        <w:t>1.2</w:t>
      </w:r>
      <w:r>
        <w:rPr>
          <w:rFonts w:asciiTheme="minorHAnsi" w:hAnsiTheme="minorHAnsi"/>
          <w:sz w:val="22"/>
          <w:szCs w:val="22"/>
        </w:rPr>
        <w:t>1</w:t>
      </w:r>
      <w:r w:rsidR="00567FEC" w:rsidRPr="00307DB5">
        <w:rPr>
          <w:rFonts w:asciiTheme="minorHAnsi" w:hAnsiTheme="minorHAnsi"/>
          <w:sz w:val="22"/>
          <w:szCs w:val="22"/>
          <w:lang w:val="bg-BG"/>
        </w:rPr>
        <w:t>. може да се отнася до:</w:t>
      </w:r>
    </w:p>
    <w:p w:rsidR="00567FEC" w:rsidRPr="00307DB5" w:rsidRDefault="00567FEC" w:rsidP="00567FEC">
      <w:pPr>
        <w:pStyle w:val="BlockText"/>
        <w:numPr>
          <w:ilvl w:val="0"/>
          <w:numId w:val="1"/>
        </w:numPr>
        <w:tabs>
          <w:tab w:val="left" w:pos="868"/>
        </w:tabs>
        <w:ind w:left="0" w:right="0" w:firstLine="0"/>
        <w:rPr>
          <w:rFonts w:asciiTheme="minorHAnsi" w:hAnsiTheme="minorHAnsi" w:cs="Times New Roman"/>
          <w:szCs w:val="22"/>
        </w:rPr>
      </w:pPr>
      <w:r w:rsidRPr="00307DB5">
        <w:rPr>
          <w:rFonts w:asciiTheme="minorHAnsi" w:hAnsiTheme="minorHAnsi" w:cs="Times New Roman"/>
          <w:szCs w:val="22"/>
        </w:rPr>
        <w:t>икономическите особености на производствения процес, на предоставяните услуги или на строителния метод;</w:t>
      </w:r>
    </w:p>
    <w:p w:rsidR="00567FEC" w:rsidRPr="00307DB5" w:rsidRDefault="00567FEC" w:rsidP="00567FEC">
      <w:pPr>
        <w:pStyle w:val="BlockText"/>
        <w:numPr>
          <w:ilvl w:val="0"/>
          <w:numId w:val="1"/>
        </w:numPr>
        <w:tabs>
          <w:tab w:val="left" w:pos="868"/>
        </w:tabs>
        <w:ind w:left="0" w:right="0" w:firstLine="0"/>
        <w:rPr>
          <w:rFonts w:asciiTheme="minorHAnsi" w:hAnsiTheme="minorHAnsi" w:cs="Times New Roman"/>
          <w:szCs w:val="22"/>
        </w:rPr>
      </w:pPr>
      <w:r w:rsidRPr="00307DB5">
        <w:rPr>
          <w:rFonts w:asciiTheme="minorHAnsi" w:hAnsiTheme="minorHAnsi" w:cs="Times New Roman"/>
          <w:szCs w:val="22"/>
        </w:rPr>
        <w:t>избраните технически решения или наличието на изключително благоприятни условия за участника за предоставянето на продуктите или услугите или за изпълнение на строителството;</w:t>
      </w:r>
    </w:p>
    <w:p w:rsidR="00567FEC" w:rsidRPr="00307DB5" w:rsidRDefault="00567FEC" w:rsidP="00567FEC">
      <w:pPr>
        <w:pStyle w:val="BlockText"/>
        <w:numPr>
          <w:ilvl w:val="0"/>
          <w:numId w:val="1"/>
        </w:numPr>
        <w:tabs>
          <w:tab w:val="left" w:pos="868"/>
        </w:tabs>
        <w:ind w:left="0" w:right="0" w:firstLine="0"/>
        <w:rPr>
          <w:rFonts w:asciiTheme="minorHAnsi" w:hAnsiTheme="minorHAnsi" w:cs="Times New Roman"/>
          <w:szCs w:val="22"/>
        </w:rPr>
      </w:pPr>
      <w:r w:rsidRPr="00307DB5">
        <w:rPr>
          <w:rFonts w:asciiTheme="minorHAnsi" w:hAnsiTheme="minorHAnsi" w:cs="Times New Roman"/>
          <w:szCs w:val="22"/>
        </w:rPr>
        <w:t>оригиналност на предложеното от участника решение по отношение на строителството, доставките или услугите;</w:t>
      </w:r>
    </w:p>
    <w:p w:rsidR="00567FEC" w:rsidRPr="00307DB5" w:rsidRDefault="00567FEC" w:rsidP="00567FEC">
      <w:pPr>
        <w:pStyle w:val="BlockText"/>
        <w:numPr>
          <w:ilvl w:val="0"/>
          <w:numId w:val="1"/>
        </w:numPr>
        <w:tabs>
          <w:tab w:val="left" w:pos="868"/>
        </w:tabs>
        <w:ind w:left="0" w:right="0" w:firstLine="0"/>
        <w:rPr>
          <w:rFonts w:asciiTheme="minorHAnsi" w:hAnsiTheme="minorHAnsi" w:cs="Times New Roman"/>
          <w:szCs w:val="22"/>
        </w:rPr>
      </w:pPr>
      <w:r w:rsidRPr="00307DB5">
        <w:rPr>
          <w:rFonts w:asciiTheme="minorHAnsi" w:hAnsiTheme="minorHAnsi" w:cs="Times New Roman"/>
          <w:szCs w:val="22"/>
        </w:rPr>
        <w:t>сп</w:t>
      </w:r>
      <w:r w:rsidR="00794259" w:rsidRPr="00307DB5">
        <w:rPr>
          <w:rFonts w:asciiTheme="minorHAnsi" w:hAnsiTheme="minorHAnsi" w:cs="Times New Roman"/>
          <w:szCs w:val="22"/>
        </w:rPr>
        <w:t>азването на задълженията по чл.</w:t>
      </w:r>
      <w:r w:rsidRPr="00307DB5">
        <w:rPr>
          <w:rFonts w:asciiTheme="minorHAnsi" w:hAnsiTheme="minorHAnsi" w:cs="Times New Roman"/>
          <w:szCs w:val="22"/>
        </w:rPr>
        <w:t>115 от ЗОП, а именно: „</w:t>
      </w:r>
      <w:r w:rsidRPr="00307DB5">
        <w:rPr>
          <w:rFonts w:asciiTheme="minorHAnsi" w:hAnsiTheme="minorHAnsi" w:cs="Times New Roman"/>
          <w:caps/>
          <w:szCs w:val="22"/>
        </w:rPr>
        <w:t>п</w:t>
      </w:r>
      <w:r w:rsidRPr="00307DB5">
        <w:rPr>
          <w:rFonts w:asciiTheme="minorHAnsi" w:hAnsiTheme="minorHAnsi" w:cs="Times New Roman"/>
          <w:szCs w:val="22"/>
        </w:rPr>
        <w:t>ри изпълнението на договорите за обществени поръчки изпълнителите и техните подизпълнители са длъжни да спазват всички приложими правила и изисквания, свързани с опазване на околната среда, социалното и трудовото право, приложими колективни споразумения и/или разпоредби на международното екологично, социално и трудово право съгласно приложение № 10”;</w:t>
      </w:r>
    </w:p>
    <w:p w:rsidR="00567FEC" w:rsidRPr="00307DB5" w:rsidRDefault="00567FEC" w:rsidP="00567FEC">
      <w:pPr>
        <w:pStyle w:val="BlockText"/>
        <w:numPr>
          <w:ilvl w:val="0"/>
          <w:numId w:val="1"/>
        </w:numPr>
        <w:tabs>
          <w:tab w:val="left" w:pos="868"/>
        </w:tabs>
        <w:ind w:left="0" w:right="0" w:firstLine="0"/>
        <w:rPr>
          <w:rFonts w:asciiTheme="minorHAnsi" w:hAnsiTheme="minorHAnsi" w:cs="Times New Roman"/>
          <w:szCs w:val="22"/>
        </w:rPr>
      </w:pPr>
      <w:r w:rsidRPr="00307DB5">
        <w:rPr>
          <w:rFonts w:asciiTheme="minorHAnsi" w:hAnsiTheme="minorHAnsi" w:cs="Times New Roman"/>
          <w:szCs w:val="22"/>
        </w:rPr>
        <w:t>възможността участникът да получи държавна помощ.</w:t>
      </w:r>
    </w:p>
    <w:p w:rsidR="00567FEC" w:rsidRPr="00307DB5" w:rsidRDefault="00567FEC" w:rsidP="00567FEC">
      <w:pPr>
        <w:pStyle w:val="BlockText"/>
        <w:tabs>
          <w:tab w:val="left" w:pos="868"/>
        </w:tabs>
        <w:ind w:left="0" w:right="0"/>
        <w:rPr>
          <w:rFonts w:asciiTheme="minorHAnsi" w:hAnsiTheme="minorHAnsi" w:cs="Times New Roman"/>
          <w:szCs w:val="22"/>
        </w:rPr>
      </w:pPr>
      <w:r w:rsidRPr="00307DB5">
        <w:rPr>
          <w:rFonts w:asciiTheme="minorHAnsi" w:hAnsiTheme="minorHAnsi" w:cs="Times New Roman"/>
          <w:szCs w:val="22"/>
        </w:rPr>
        <w:t>1.2</w:t>
      </w:r>
      <w:r w:rsidR="00B65D54">
        <w:rPr>
          <w:rFonts w:asciiTheme="minorHAnsi" w:hAnsiTheme="minorHAnsi" w:cs="Times New Roman"/>
          <w:szCs w:val="22"/>
          <w:lang w:val="en-US"/>
        </w:rPr>
        <w:t>3</w:t>
      </w:r>
      <w:r w:rsidRPr="00307DB5">
        <w:rPr>
          <w:rFonts w:asciiTheme="minorHAnsi" w:hAnsiTheme="minorHAnsi" w:cs="Times New Roman"/>
          <w:szCs w:val="22"/>
        </w:rPr>
        <w:t>. Получената обосновка се оценява по отношение на нейната пълнота и обективност относно обстоятелства</w:t>
      </w:r>
      <w:r w:rsidR="00794259" w:rsidRPr="00307DB5">
        <w:rPr>
          <w:rFonts w:asciiTheme="minorHAnsi" w:hAnsiTheme="minorHAnsi" w:cs="Times New Roman"/>
          <w:szCs w:val="22"/>
        </w:rPr>
        <w:t>та по т.</w:t>
      </w:r>
      <w:r w:rsidR="00B65D54">
        <w:rPr>
          <w:rFonts w:asciiTheme="minorHAnsi" w:hAnsiTheme="minorHAnsi" w:cs="Times New Roman"/>
          <w:szCs w:val="22"/>
        </w:rPr>
        <w:t>1.22</w:t>
      </w:r>
      <w:r w:rsidRPr="00307DB5">
        <w:rPr>
          <w:rFonts w:asciiTheme="minorHAnsi" w:hAnsiTheme="minorHAnsi" w:cs="Times New Roman"/>
          <w:szCs w:val="22"/>
        </w:rPr>
        <w:t>, на които се позовава участникът. При необходимост от участника може да бъде изискана уточняваща информация. Обосновката може да не бъде приета и участникът да бъде отстранен, само когато представените доказателства не са достатъчни, за да обосноват предложената цена или разходи.</w:t>
      </w:r>
      <w:r w:rsidRPr="00307DB5">
        <w:rPr>
          <w:rFonts w:asciiTheme="minorHAnsi" w:hAnsiTheme="minorHAnsi"/>
          <w:szCs w:val="22"/>
        </w:rPr>
        <w:t xml:space="preserve"> </w:t>
      </w:r>
      <w:r w:rsidRPr="00307DB5">
        <w:rPr>
          <w:rFonts w:asciiTheme="minorHAnsi" w:hAnsiTheme="minorHAnsi" w:cs="Times New Roman"/>
          <w:szCs w:val="22"/>
        </w:rPr>
        <w:t>Когато участникът не представи в срок писмената обосновка, комисията го предлага за отстраняване от процедурата.</w:t>
      </w:r>
    </w:p>
    <w:p w:rsidR="00567FEC" w:rsidRPr="00307DB5" w:rsidRDefault="00B65D54" w:rsidP="00567FEC">
      <w:pPr>
        <w:pStyle w:val="NormalWeb"/>
        <w:spacing w:before="0" w:after="0"/>
        <w:jc w:val="both"/>
        <w:rPr>
          <w:rFonts w:asciiTheme="minorHAnsi" w:hAnsiTheme="minorHAnsi"/>
          <w:sz w:val="22"/>
          <w:szCs w:val="22"/>
          <w:lang w:val="bg-BG"/>
        </w:rPr>
      </w:pPr>
      <w:r>
        <w:rPr>
          <w:rFonts w:asciiTheme="minorHAnsi" w:hAnsiTheme="minorHAnsi"/>
          <w:sz w:val="22"/>
          <w:szCs w:val="22"/>
          <w:lang w:val="bg-BG"/>
        </w:rPr>
        <w:t>1.24</w:t>
      </w:r>
      <w:r w:rsidR="00567FEC" w:rsidRPr="00307DB5">
        <w:rPr>
          <w:rFonts w:asciiTheme="minorHAnsi" w:hAnsiTheme="minorHAnsi"/>
          <w:sz w:val="22"/>
          <w:szCs w:val="22"/>
          <w:lang w:val="bg-BG"/>
        </w:rPr>
        <w:t>. Не се приема оферта, когато се установи, че предложените в нея цена или разходи са с повече от 20 на сто по-благоприятни от средните стойности на съответните предложения в останалите оферти, защото не са спазени норми и правила, свързани с опазване на околната среда, социалното и трудовото право, приложими колективни споразумения и/или разпоредби на международното екологично, социално и трудово право, които са изброени в приложение № 10 от ЗОП - Списък на конвенциите в социалната област и в област</w:t>
      </w:r>
      <w:r w:rsidR="00794259" w:rsidRPr="00307DB5">
        <w:rPr>
          <w:rFonts w:asciiTheme="minorHAnsi" w:hAnsiTheme="minorHAnsi"/>
          <w:sz w:val="22"/>
          <w:szCs w:val="22"/>
          <w:lang w:val="bg-BG"/>
        </w:rPr>
        <w:t>т</w:t>
      </w:r>
      <w:r w:rsidR="00567FEC" w:rsidRPr="00307DB5">
        <w:rPr>
          <w:rFonts w:asciiTheme="minorHAnsi" w:hAnsiTheme="minorHAnsi"/>
          <w:sz w:val="22"/>
          <w:szCs w:val="22"/>
          <w:lang w:val="bg-BG"/>
        </w:rPr>
        <w:t>а на околната среда.</w:t>
      </w:r>
    </w:p>
    <w:p w:rsidR="00567FEC" w:rsidRPr="00307DB5" w:rsidRDefault="00567FEC" w:rsidP="00567FEC">
      <w:pPr>
        <w:jc w:val="both"/>
        <w:rPr>
          <w:rFonts w:asciiTheme="minorHAnsi" w:hAnsiTheme="minorHAnsi"/>
          <w:sz w:val="22"/>
          <w:szCs w:val="22"/>
          <w:lang w:val="bg-BG" w:eastAsia="bg-BG"/>
        </w:rPr>
      </w:pPr>
      <w:r w:rsidRPr="00307DB5">
        <w:rPr>
          <w:rFonts w:asciiTheme="minorHAnsi" w:hAnsiTheme="minorHAnsi"/>
          <w:sz w:val="22"/>
          <w:szCs w:val="22"/>
          <w:lang w:val="bg-BG" w:eastAsia="bg-BG"/>
        </w:rPr>
        <w:t>1.2</w:t>
      </w:r>
      <w:r w:rsidR="00B65D54">
        <w:rPr>
          <w:rFonts w:asciiTheme="minorHAnsi" w:hAnsiTheme="minorHAnsi"/>
          <w:sz w:val="22"/>
          <w:szCs w:val="22"/>
          <w:lang w:eastAsia="bg-BG"/>
        </w:rPr>
        <w:t>5</w:t>
      </w:r>
      <w:r w:rsidRPr="00307DB5">
        <w:rPr>
          <w:rFonts w:asciiTheme="minorHAnsi" w:hAnsiTheme="minorHAnsi"/>
          <w:sz w:val="22"/>
          <w:szCs w:val="22"/>
          <w:lang w:val="bg-BG" w:eastAsia="bg-BG"/>
        </w:rPr>
        <w:t xml:space="preserve">. Не се приема оферта, когато се установи, че предложените в нея цена или разходи са с повече от 20 на сто по-благоприятни от средната стойност на съответните предложения в останалите оферти поради получена държавна помощ, когато участникът не може да докаже в предвидения срок, че помощта е съвместима с вътрешния пазар по смисъла на </w:t>
      </w:r>
      <w:hyperlink r:id="rId7" w:anchor="p2638824" w:history="1">
        <w:r w:rsidR="00794259" w:rsidRPr="00307DB5">
          <w:rPr>
            <w:rFonts w:asciiTheme="minorHAnsi" w:hAnsiTheme="minorHAnsi"/>
            <w:sz w:val="22"/>
            <w:szCs w:val="22"/>
            <w:lang w:val="bg-BG" w:eastAsia="bg-BG"/>
          </w:rPr>
          <w:t>чл.</w:t>
        </w:r>
        <w:r w:rsidRPr="00307DB5">
          <w:rPr>
            <w:rFonts w:asciiTheme="minorHAnsi" w:hAnsiTheme="minorHAnsi"/>
            <w:sz w:val="22"/>
            <w:szCs w:val="22"/>
            <w:lang w:val="bg-BG" w:eastAsia="bg-BG"/>
          </w:rPr>
          <w:t>107 от ДФЕС</w:t>
        </w:r>
      </w:hyperlink>
      <w:r w:rsidRPr="00307DB5">
        <w:rPr>
          <w:rFonts w:asciiTheme="minorHAnsi" w:hAnsiTheme="minorHAnsi"/>
          <w:sz w:val="22"/>
          <w:szCs w:val="22"/>
          <w:lang w:val="bg-BG" w:eastAsia="bg-BG"/>
        </w:rPr>
        <w:t>.</w:t>
      </w:r>
    </w:p>
    <w:p w:rsidR="00567FEC" w:rsidRPr="00307DB5" w:rsidRDefault="00B65D54" w:rsidP="00567FE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rFonts w:asciiTheme="minorHAnsi" w:hAnsiTheme="minorHAnsi"/>
          <w:i/>
          <w:sz w:val="22"/>
          <w:szCs w:val="22"/>
          <w:lang w:val="bg-BG"/>
        </w:rPr>
      </w:pPr>
      <w:r>
        <w:rPr>
          <w:rFonts w:asciiTheme="minorHAnsi" w:hAnsiTheme="minorHAnsi"/>
          <w:sz w:val="22"/>
          <w:szCs w:val="22"/>
          <w:lang w:val="bg-BG"/>
        </w:rPr>
        <w:t>1.26</w:t>
      </w:r>
      <w:r w:rsidR="00567FEC" w:rsidRPr="00307DB5">
        <w:rPr>
          <w:rFonts w:asciiTheme="minorHAnsi" w:hAnsiTheme="minorHAnsi"/>
          <w:sz w:val="22"/>
          <w:szCs w:val="22"/>
          <w:lang w:val="bg-BG"/>
        </w:rPr>
        <w:t xml:space="preserve">. Възложителят отстранява от процедурата участник, когато: </w:t>
      </w:r>
    </w:p>
    <w:p w:rsidR="00567FEC" w:rsidRPr="00307DB5" w:rsidRDefault="00B65D54" w:rsidP="00567FEC">
      <w:pPr>
        <w:tabs>
          <w:tab w:val="left" w:pos="1020"/>
        </w:tabs>
        <w:jc w:val="both"/>
        <w:rPr>
          <w:rFonts w:asciiTheme="minorHAnsi" w:hAnsiTheme="minorHAnsi"/>
          <w:sz w:val="22"/>
          <w:szCs w:val="22"/>
          <w:lang w:val="bg-BG"/>
        </w:rPr>
      </w:pPr>
      <w:r>
        <w:rPr>
          <w:rFonts w:asciiTheme="minorHAnsi" w:hAnsiTheme="minorHAnsi"/>
          <w:sz w:val="22"/>
          <w:szCs w:val="22"/>
          <w:lang w:val="bg-BG"/>
        </w:rPr>
        <w:t>1.26.</w:t>
      </w:r>
      <w:r w:rsidR="00567FEC" w:rsidRPr="00307DB5">
        <w:rPr>
          <w:rFonts w:asciiTheme="minorHAnsi" w:hAnsiTheme="minorHAnsi"/>
          <w:sz w:val="22"/>
          <w:szCs w:val="22"/>
          <w:lang w:val="bg-BG"/>
        </w:rPr>
        <w:t xml:space="preserve">1. </w:t>
      </w:r>
      <w:r w:rsidR="00567FEC" w:rsidRPr="00307DB5">
        <w:rPr>
          <w:rFonts w:asciiTheme="minorHAnsi" w:hAnsiTheme="minorHAnsi"/>
          <w:sz w:val="22"/>
          <w:szCs w:val="22"/>
          <w:lang w:val="bg-BG" w:eastAsia="bg-BG"/>
        </w:rPr>
        <w:t>е осъден с влязла в сила присъда, освен ако е реаби</w:t>
      </w:r>
      <w:r w:rsidR="00794259" w:rsidRPr="00307DB5">
        <w:rPr>
          <w:rFonts w:asciiTheme="minorHAnsi" w:hAnsiTheme="minorHAnsi"/>
          <w:sz w:val="22"/>
          <w:szCs w:val="22"/>
          <w:lang w:val="bg-BG" w:eastAsia="bg-BG"/>
        </w:rPr>
        <w:t>литиран, за престъпление по чл.108а, чл.</w:t>
      </w:r>
      <w:r w:rsidR="00567FEC" w:rsidRPr="00307DB5">
        <w:rPr>
          <w:rFonts w:asciiTheme="minorHAnsi" w:hAnsiTheme="minorHAnsi"/>
          <w:sz w:val="22"/>
          <w:szCs w:val="22"/>
          <w:lang w:val="bg-BG" w:eastAsia="bg-BG"/>
        </w:rPr>
        <w:t xml:space="preserve">159а – </w:t>
      </w:r>
      <w:r w:rsidR="00794259" w:rsidRPr="00307DB5">
        <w:rPr>
          <w:rFonts w:asciiTheme="minorHAnsi" w:hAnsiTheme="minorHAnsi"/>
          <w:sz w:val="22"/>
          <w:szCs w:val="22"/>
          <w:lang w:val="bg-BG" w:eastAsia="bg-BG"/>
        </w:rPr>
        <w:t>159г, чл.172, чл.192а, чл.194 – 217, чл.219 – 252, чл.253 – 260, чл.301 – 307, чл.321, 321а и чл.</w:t>
      </w:r>
      <w:r w:rsidR="00567FEC" w:rsidRPr="00307DB5">
        <w:rPr>
          <w:rFonts w:asciiTheme="minorHAnsi" w:hAnsiTheme="minorHAnsi"/>
          <w:sz w:val="22"/>
          <w:szCs w:val="22"/>
          <w:lang w:val="bg-BG" w:eastAsia="bg-BG"/>
        </w:rPr>
        <w:t>352 – 353е от Наказателния кодекс;</w:t>
      </w:r>
    </w:p>
    <w:p w:rsidR="00567FEC" w:rsidRPr="00307DB5" w:rsidRDefault="00B65D54" w:rsidP="00567FEC">
      <w:pPr>
        <w:tabs>
          <w:tab w:val="left" w:pos="1020"/>
        </w:tabs>
        <w:jc w:val="both"/>
        <w:rPr>
          <w:rFonts w:asciiTheme="minorHAnsi" w:hAnsiTheme="minorHAnsi"/>
          <w:sz w:val="22"/>
          <w:szCs w:val="22"/>
          <w:lang w:val="bg-BG" w:eastAsia="bg-BG"/>
        </w:rPr>
      </w:pPr>
      <w:r>
        <w:rPr>
          <w:rFonts w:asciiTheme="minorHAnsi" w:hAnsiTheme="minorHAnsi"/>
          <w:sz w:val="22"/>
          <w:szCs w:val="22"/>
          <w:lang w:val="bg-BG"/>
        </w:rPr>
        <w:t>1.26</w:t>
      </w:r>
      <w:r w:rsidR="00567FEC" w:rsidRPr="00307DB5">
        <w:rPr>
          <w:rFonts w:asciiTheme="minorHAnsi" w:hAnsiTheme="minorHAnsi"/>
          <w:sz w:val="22"/>
          <w:szCs w:val="22"/>
          <w:lang w:val="bg-BG"/>
        </w:rPr>
        <w:t xml:space="preserve">.2. </w:t>
      </w:r>
      <w:r w:rsidR="00567FEC" w:rsidRPr="00307DB5">
        <w:rPr>
          <w:rFonts w:asciiTheme="minorHAnsi" w:hAnsiTheme="minorHAnsi"/>
          <w:sz w:val="22"/>
          <w:szCs w:val="22"/>
          <w:lang w:val="bg-BG" w:eastAsia="bg-BG"/>
        </w:rPr>
        <w:t>е осъден с влязла в сила присъда, освен ако е реабилитиран, за престъп</w:t>
      </w:r>
      <w:r w:rsidR="00794259" w:rsidRPr="00307DB5">
        <w:rPr>
          <w:rFonts w:asciiTheme="minorHAnsi" w:hAnsiTheme="minorHAnsi"/>
          <w:sz w:val="22"/>
          <w:szCs w:val="22"/>
          <w:lang w:val="bg-BG" w:eastAsia="bg-BG"/>
        </w:rPr>
        <w:t>ление, аналогично на тези по т.</w:t>
      </w:r>
      <w:r w:rsidR="00567FEC" w:rsidRPr="00307DB5">
        <w:rPr>
          <w:rFonts w:asciiTheme="minorHAnsi" w:hAnsiTheme="minorHAnsi"/>
          <w:sz w:val="22"/>
          <w:szCs w:val="22"/>
          <w:lang w:val="bg-BG" w:eastAsia="bg-BG"/>
        </w:rPr>
        <w:t>1.27.1., в друга държава членка или трета страна;</w:t>
      </w:r>
    </w:p>
    <w:p w:rsidR="00567FEC" w:rsidRPr="00307DB5" w:rsidRDefault="00B65D54" w:rsidP="00567FEC">
      <w:pPr>
        <w:tabs>
          <w:tab w:val="left" w:pos="1020"/>
        </w:tabs>
        <w:jc w:val="both"/>
        <w:rPr>
          <w:rFonts w:asciiTheme="minorHAnsi" w:hAnsiTheme="minorHAnsi"/>
          <w:sz w:val="22"/>
          <w:szCs w:val="22"/>
          <w:lang w:val="bg-BG" w:eastAsia="bg-BG"/>
        </w:rPr>
      </w:pPr>
      <w:r>
        <w:rPr>
          <w:rFonts w:asciiTheme="minorHAnsi" w:hAnsiTheme="minorHAnsi"/>
          <w:sz w:val="22"/>
          <w:szCs w:val="22"/>
          <w:lang w:val="bg-BG" w:eastAsia="bg-BG"/>
        </w:rPr>
        <w:t>1.26</w:t>
      </w:r>
      <w:r w:rsidR="00567FEC" w:rsidRPr="00307DB5">
        <w:rPr>
          <w:rFonts w:asciiTheme="minorHAnsi" w:hAnsiTheme="minorHAnsi"/>
          <w:sz w:val="22"/>
          <w:szCs w:val="22"/>
          <w:lang w:val="bg-BG" w:eastAsia="bg-BG"/>
        </w:rPr>
        <w:t>.3. има задължения за данъци и задължителни осигурителни вн</w:t>
      </w:r>
      <w:r w:rsidR="00CB3324">
        <w:rPr>
          <w:rFonts w:asciiTheme="minorHAnsi" w:hAnsiTheme="minorHAnsi"/>
          <w:sz w:val="22"/>
          <w:szCs w:val="22"/>
          <w:lang w:val="bg-BG" w:eastAsia="bg-BG"/>
        </w:rPr>
        <w:t>оски по смисъла на чл.</w:t>
      </w:r>
      <w:r w:rsidR="00794259" w:rsidRPr="00307DB5">
        <w:rPr>
          <w:rFonts w:asciiTheme="minorHAnsi" w:hAnsiTheme="minorHAnsi"/>
          <w:sz w:val="22"/>
          <w:szCs w:val="22"/>
          <w:lang w:val="bg-BG" w:eastAsia="bg-BG"/>
        </w:rPr>
        <w:t>162, ал.2, т.</w:t>
      </w:r>
      <w:r w:rsidR="00567FEC" w:rsidRPr="00307DB5">
        <w:rPr>
          <w:rFonts w:asciiTheme="minorHAnsi" w:hAnsiTheme="minorHAnsi"/>
          <w:sz w:val="22"/>
          <w:szCs w:val="22"/>
          <w:lang w:val="bg-BG" w:eastAsia="bg-BG"/>
        </w:rPr>
        <w:t>1 от Данъчно-осигурителния процесуален кодекс и лихвите по тях, към държавата или към общината по седалището на възложителя и на кандидата или участника, или аналогични задължения, установени с акт на компетентен орган, съгласно законодателството на държавата, в която кандидатът или участникът е установен, освен ако е допуснато разсрочване, отсрочване или обезпечение на задълженията или задължението е по акт, който не е влязъл в сила;</w:t>
      </w:r>
    </w:p>
    <w:p w:rsidR="00567FEC" w:rsidRPr="00307DB5" w:rsidRDefault="00567FEC" w:rsidP="00567FEC">
      <w:pPr>
        <w:jc w:val="both"/>
        <w:textAlignment w:val="center"/>
        <w:rPr>
          <w:rFonts w:asciiTheme="minorHAnsi" w:hAnsiTheme="minorHAnsi"/>
          <w:sz w:val="22"/>
          <w:szCs w:val="22"/>
          <w:lang w:val="bg-BG"/>
        </w:rPr>
      </w:pPr>
      <w:r w:rsidRPr="00307DB5">
        <w:rPr>
          <w:rFonts w:asciiTheme="minorHAnsi" w:hAnsiTheme="minorHAnsi"/>
          <w:caps/>
          <w:sz w:val="22"/>
          <w:szCs w:val="22"/>
          <w:lang w:val="bg-BG"/>
        </w:rPr>
        <w:t>т</w:t>
      </w:r>
      <w:r w:rsidRPr="00307DB5">
        <w:rPr>
          <w:rFonts w:asciiTheme="minorHAnsi" w:hAnsiTheme="minorHAnsi"/>
          <w:sz w:val="22"/>
          <w:szCs w:val="22"/>
          <w:lang w:val="bg-BG"/>
        </w:rPr>
        <w:t>ова правило не се прилага, когато:</w:t>
      </w:r>
    </w:p>
    <w:p w:rsidR="00567FEC" w:rsidRPr="00307DB5" w:rsidRDefault="00567FEC" w:rsidP="00567FEC">
      <w:pPr>
        <w:jc w:val="both"/>
        <w:textAlignment w:val="center"/>
        <w:rPr>
          <w:rFonts w:asciiTheme="minorHAnsi" w:hAnsiTheme="minorHAnsi"/>
          <w:sz w:val="22"/>
          <w:szCs w:val="22"/>
          <w:lang w:val="bg-BG"/>
        </w:rPr>
      </w:pPr>
      <w:r w:rsidRPr="00307DB5">
        <w:rPr>
          <w:rFonts w:asciiTheme="minorHAnsi" w:hAnsiTheme="minorHAnsi"/>
          <w:sz w:val="22"/>
          <w:szCs w:val="22"/>
          <w:lang w:val="bg-BG"/>
        </w:rPr>
        <w:lastRenderedPageBreak/>
        <w:t>- се налага да се защитят особено важни държавни или обществени интереси;</w:t>
      </w:r>
    </w:p>
    <w:p w:rsidR="00567FEC" w:rsidRPr="00307DB5" w:rsidRDefault="00567FEC" w:rsidP="00567FEC">
      <w:pPr>
        <w:tabs>
          <w:tab w:val="left" w:pos="1020"/>
        </w:tabs>
        <w:jc w:val="both"/>
        <w:rPr>
          <w:rFonts w:asciiTheme="minorHAnsi" w:hAnsiTheme="minorHAnsi"/>
          <w:sz w:val="22"/>
          <w:szCs w:val="22"/>
          <w:lang w:val="bg-BG"/>
        </w:rPr>
      </w:pPr>
      <w:r w:rsidRPr="00307DB5">
        <w:rPr>
          <w:rFonts w:asciiTheme="minorHAnsi" w:hAnsiTheme="minorHAnsi"/>
          <w:sz w:val="22"/>
          <w:szCs w:val="22"/>
          <w:lang w:val="bg-BG"/>
        </w:rPr>
        <w:t xml:space="preserve">- размерът на неплатените дължими данъци или </w:t>
      </w:r>
      <w:proofErr w:type="spellStart"/>
      <w:r w:rsidRPr="00307DB5">
        <w:rPr>
          <w:rFonts w:asciiTheme="minorHAnsi" w:hAnsiTheme="minorHAnsi"/>
          <w:sz w:val="22"/>
          <w:szCs w:val="22"/>
          <w:lang w:val="bg-BG"/>
        </w:rPr>
        <w:t>социалноосигурителни</w:t>
      </w:r>
      <w:proofErr w:type="spellEnd"/>
      <w:r w:rsidRPr="00307DB5">
        <w:rPr>
          <w:rFonts w:asciiTheme="minorHAnsi" w:hAnsiTheme="minorHAnsi"/>
          <w:sz w:val="22"/>
          <w:szCs w:val="22"/>
          <w:lang w:val="bg-BG"/>
        </w:rPr>
        <w:t xml:space="preserve"> вноски е не повече от 1 на сто от сумата на годишния общ оборот за последната приключена финансова година;</w:t>
      </w:r>
    </w:p>
    <w:p w:rsidR="00567FEC" w:rsidRPr="00307DB5" w:rsidRDefault="00B65D54" w:rsidP="00567FEC">
      <w:pPr>
        <w:jc w:val="both"/>
        <w:textAlignment w:val="center"/>
        <w:rPr>
          <w:rFonts w:asciiTheme="minorHAnsi" w:hAnsiTheme="minorHAnsi"/>
          <w:sz w:val="22"/>
          <w:szCs w:val="22"/>
          <w:lang w:val="bg-BG"/>
        </w:rPr>
      </w:pPr>
      <w:r>
        <w:rPr>
          <w:rFonts w:asciiTheme="minorHAnsi" w:hAnsiTheme="minorHAnsi"/>
          <w:sz w:val="22"/>
          <w:szCs w:val="22"/>
          <w:lang w:val="bg-BG" w:eastAsia="bg-BG"/>
        </w:rPr>
        <w:t>1.26</w:t>
      </w:r>
      <w:r w:rsidR="00567FEC" w:rsidRPr="00307DB5">
        <w:rPr>
          <w:rFonts w:asciiTheme="minorHAnsi" w:hAnsiTheme="minorHAnsi"/>
          <w:sz w:val="22"/>
          <w:szCs w:val="22"/>
          <w:lang w:val="bg-BG" w:eastAsia="bg-BG"/>
        </w:rPr>
        <w:t>.4. е налице нерав</w:t>
      </w:r>
      <w:r w:rsidR="00CB3324">
        <w:rPr>
          <w:rFonts w:asciiTheme="minorHAnsi" w:hAnsiTheme="minorHAnsi"/>
          <w:sz w:val="22"/>
          <w:szCs w:val="22"/>
          <w:lang w:val="bg-BG" w:eastAsia="bg-BG"/>
        </w:rPr>
        <w:t>нопоставеност в случаите по чл.44, ал.</w:t>
      </w:r>
      <w:r w:rsidR="00567FEC" w:rsidRPr="00307DB5">
        <w:rPr>
          <w:rFonts w:asciiTheme="minorHAnsi" w:hAnsiTheme="minorHAnsi"/>
          <w:sz w:val="22"/>
          <w:szCs w:val="22"/>
          <w:lang w:val="bg-BG" w:eastAsia="bg-BG"/>
        </w:rPr>
        <w:t>5,</w:t>
      </w:r>
      <w:r w:rsidR="00567FEC" w:rsidRPr="00307DB5">
        <w:rPr>
          <w:rFonts w:asciiTheme="minorHAnsi" w:hAnsiTheme="minorHAnsi"/>
          <w:sz w:val="22"/>
          <w:szCs w:val="22"/>
          <w:lang w:val="bg-BG"/>
        </w:rPr>
        <w:t xml:space="preserve"> когато не може да се осигури спазване на принципа за равнопоставеност, кандидатът или участникът, участвал в пазарните консултации и/или в подготовката за възлагане на поръчката, се отстранява от процедурата, ако не може да докаже, че участието му не води до нарушаване на този принцип</w:t>
      </w:r>
      <w:r w:rsidR="00567FEC" w:rsidRPr="00307DB5">
        <w:rPr>
          <w:rFonts w:asciiTheme="minorHAnsi" w:hAnsiTheme="minorHAnsi"/>
          <w:sz w:val="22"/>
          <w:szCs w:val="22"/>
          <w:lang w:val="bg-BG" w:eastAsia="bg-BG"/>
        </w:rPr>
        <w:t>;</w:t>
      </w:r>
      <w:r w:rsidR="00567FEC" w:rsidRPr="00307DB5">
        <w:rPr>
          <w:rFonts w:asciiTheme="minorHAnsi" w:hAnsiTheme="minorHAnsi"/>
          <w:sz w:val="22"/>
          <w:szCs w:val="22"/>
          <w:lang w:val="bg-BG"/>
        </w:rPr>
        <w:t xml:space="preserve"> </w:t>
      </w:r>
    </w:p>
    <w:p w:rsidR="00567FEC" w:rsidRPr="00307DB5" w:rsidRDefault="00B65D54" w:rsidP="00567FEC">
      <w:pPr>
        <w:tabs>
          <w:tab w:val="left" w:pos="1020"/>
        </w:tabs>
        <w:jc w:val="both"/>
        <w:rPr>
          <w:rFonts w:asciiTheme="minorHAnsi" w:hAnsiTheme="minorHAnsi"/>
          <w:sz w:val="22"/>
          <w:szCs w:val="22"/>
          <w:lang w:val="bg-BG"/>
        </w:rPr>
      </w:pPr>
      <w:r>
        <w:rPr>
          <w:rFonts w:asciiTheme="minorHAnsi" w:hAnsiTheme="minorHAnsi"/>
          <w:sz w:val="22"/>
          <w:szCs w:val="22"/>
          <w:lang w:val="bg-BG"/>
        </w:rPr>
        <w:t>1.25</w:t>
      </w:r>
      <w:r w:rsidR="00567FEC" w:rsidRPr="00307DB5">
        <w:rPr>
          <w:rFonts w:asciiTheme="minorHAnsi" w:hAnsiTheme="minorHAnsi"/>
          <w:sz w:val="22"/>
          <w:szCs w:val="22"/>
          <w:lang w:val="bg-BG"/>
        </w:rPr>
        <w:t>.5.е установено, че:</w:t>
      </w:r>
    </w:p>
    <w:p w:rsidR="00567FEC" w:rsidRPr="00307DB5" w:rsidRDefault="00567FEC" w:rsidP="00567FEC">
      <w:pPr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  <w:lang w:val="bg-BG" w:eastAsia="bg-BG"/>
        </w:rPr>
      </w:pPr>
      <w:r w:rsidRPr="00307DB5">
        <w:rPr>
          <w:rFonts w:asciiTheme="minorHAnsi" w:hAnsiTheme="minorHAnsi"/>
          <w:sz w:val="22"/>
          <w:szCs w:val="22"/>
          <w:lang w:val="bg-BG" w:eastAsia="bg-BG"/>
        </w:rPr>
        <w:t>а) е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</w:r>
    </w:p>
    <w:p w:rsidR="00567FEC" w:rsidRPr="00307DB5" w:rsidRDefault="00567FEC" w:rsidP="00567FEC">
      <w:pPr>
        <w:tabs>
          <w:tab w:val="left" w:pos="1020"/>
        </w:tabs>
        <w:jc w:val="both"/>
        <w:rPr>
          <w:rFonts w:asciiTheme="minorHAnsi" w:hAnsiTheme="minorHAnsi"/>
          <w:sz w:val="22"/>
          <w:szCs w:val="22"/>
          <w:lang w:val="bg-BG"/>
        </w:rPr>
      </w:pPr>
      <w:r w:rsidRPr="00307DB5">
        <w:rPr>
          <w:rFonts w:asciiTheme="minorHAnsi" w:hAnsiTheme="minorHAnsi"/>
          <w:sz w:val="22"/>
          <w:szCs w:val="22"/>
          <w:lang w:val="bg-BG" w:eastAsia="bg-BG"/>
        </w:rPr>
        <w:t>б) не е предоставил изискваща се информация, свързана с удостоверяване липсата на основания за отстраняване или изпълнението на критериите за подбор;</w:t>
      </w:r>
      <w:r w:rsidRPr="00307DB5">
        <w:rPr>
          <w:rFonts w:asciiTheme="minorHAnsi" w:hAnsiTheme="minorHAnsi"/>
          <w:sz w:val="22"/>
          <w:szCs w:val="22"/>
          <w:lang w:val="bg-BG"/>
        </w:rPr>
        <w:t xml:space="preserve"> </w:t>
      </w:r>
    </w:p>
    <w:p w:rsidR="00567FEC" w:rsidRPr="00307DB5" w:rsidRDefault="00B65D54" w:rsidP="00567FEC">
      <w:pPr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  <w:lang w:val="bg-BG" w:eastAsia="bg-BG"/>
        </w:rPr>
      </w:pPr>
      <w:r>
        <w:rPr>
          <w:rFonts w:asciiTheme="minorHAnsi" w:hAnsiTheme="minorHAnsi"/>
          <w:sz w:val="22"/>
          <w:szCs w:val="22"/>
          <w:lang w:val="bg-BG"/>
        </w:rPr>
        <w:t>1.26</w:t>
      </w:r>
      <w:r w:rsidR="00567FEC" w:rsidRPr="00307DB5">
        <w:rPr>
          <w:rFonts w:asciiTheme="minorHAnsi" w:hAnsiTheme="minorHAnsi"/>
          <w:sz w:val="22"/>
          <w:szCs w:val="22"/>
          <w:lang w:val="bg-BG"/>
        </w:rPr>
        <w:t xml:space="preserve">.6. </w:t>
      </w:r>
      <w:r w:rsidR="00567FEC" w:rsidRPr="00307DB5">
        <w:rPr>
          <w:rFonts w:asciiTheme="minorHAnsi" w:hAnsiTheme="minorHAnsi"/>
          <w:sz w:val="22"/>
          <w:szCs w:val="22"/>
          <w:lang w:val="bg-BG" w:eastAsia="bg-BG"/>
        </w:rPr>
        <w:t>е установено с влязло в сила наказателно постановление или съдебно решение, че при изпълнение на договор за о</w:t>
      </w:r>
      <w:r w:rsidR="00CB3324">
        <w:rPr>
          <w:rFonts w:asciiTheme="minorHAnsi" w:hAnsiTheme="minorHAnsi"/>
          <w:sz w:val="22"/>
          <w:szCs w:val="22"/>
          <w:lang w:val="bg-BG" w:eastAsia="bg-BG"/>
        </w:rPr>
        <w:t>бществена поръчка е нарушил чл.</w:t>
      </w:r>
      <w:r w:rsidR="00567FEC" w:rsidRPr="00307DB5">
        <w:rPr>
          <w:rFonts w:asciiTheme="minorHAnsi" w:hAnsiTheme="minorHAnsi"/>
          <w:sz w:val="22"/>
          <w:szCs w:val="22"/>
          <w:lang w:val="bg-BG" w:eastAsia="bg-BG"/>
        </w:rPr>
        <w:t>118, чл.128, чл.</w:t>
      </w:r>
      <w:r w:rsidR="00CB3324">
        <w:rPr>
          <w:rFonts w:asciiTheme="minorHAnsi" w:hAnsiTheme="minorHAnsi"/>
          <w:sz w:val="22"/>
          <w:szCs w:val="22"/>
          <w:lang w:val="bg-BG" w:eastAsia="bg-BG"/>
        </w:rPr>
        <w:t>245 и чл.</w:t>
      </w:r>
      <w:r w:rsidR="00567FEC" w:rsidRPr="00307DB5">
        <w:rPr>
          <w:rFonts w:asciiTheme="minorHAnsi" w:hAnsiTheme="minorHAnsi"/>
          <w:sz w:val="22"/>
          <w:szCs w:val="22"/>
          <w:lang w:val="bg-BG" w:eastAsia="bg-BG"/>
        </w:rPr>
        <w:t>301 – 305 от Кодекса на труда или аналогични задължения, установени с акт на компетентен орган, съгласно законодателството на държавата, в която участникът е установен;</w:t>
      </w:r>
    </w:p>
    <w:p w:rsidR="00567FEC" w:rsidRPr="00307DB5" w:rsidRDefault="00567FEC" w:rsidP="00567FEC">
      <w:pPr>
        <w:tabs>
          <w:tab w:val="left" w:pos="1020"/>
        </w:tabs>
        <w:jc w:val="both"/>
        <w:rPr>
          <w:rFonts w:asciiTheme="minorHAnsi" w:hAnsiTheme="minorHAnsi"/>
          <w:sz w:val="22"/>
          <w:szCs w:val="22"/>
          <w:lang w:val="bg-BG"/>
        </w:rPr>
      </w:pPr>
      <w:r w:rsidRPr="00307DB5">
        <w:rPr>
          <w:rFonts w:asciiTheme="minorHAnsi" w:hAnsiTheme="minorHAnsi"/>
          <w:sz w:val="22"/>
          <w:szCs w:val="22"/>
          <w:lang w:val="bg-BG" w:eastAsia="bg-BG"/>
        </w:rPr>
        <w:t>1.2</w:t>
      </w:r>
      <w:r w:rsidR="00B65D54">
        <w:rPr>
          <w:rFonts w:asciiTheme="minorHAnsi" w:hAnsiTheme="minorHAnsi"/>
          <w:sz w:val="22"/>
          <w:szCs w:val="22"/>
          <w:lang w:eastAsia="bg-BG"/>
        </w:rPr>
        <w:t>6</w:t>
      </w:r>
      <w:r w:rsidRPr="00307DB5">
        <w:rPr>
          <w:rFonts w:asciiTheme="minorHAnsi" w:hAnsiTheme="minorHAnsi"/>
          <w:sz w:val="22"/>
          <w:szCs w:val="22"/>
          <w:lang w:val="bg-BG" w:eastAsia="bg-BG"/>
        </w:rPr>
        <w:t>.7. е налице конфликт на интереси, който не може да бъде отстранен;</w:t>
      </w:r>
    </w:p>
    <w:p w:rsidR="00567FEC" w:rsidRPr="00307DB5" w:rsidRDefault="00567FEC" w:rsidP="00567FEC">
      <w:pPr>
        <w:tabs>
          <w:tab w:val="left" w:pos="1020"/>
        </w:tabs>
        <w:jc w:val="both"/>
        <w:rPr>
          <w:rFonts w:asciiTheme="minorHAnsi" w:hAnsiTheme="minorHAnsi"/>
          <w:sz w:val="22"/>
          <w:szCs w:val="22"/>
          <w:lang w:val="bg-BG"/>
        </w:rPr>
      </w:pPr>
      <w:r w:rsidRPr="00307DB5">
        <w:rPr>
          <w:rFonts w:asciiTheme="minorHAnsi" w:hAnsiTheme="minorHAnsi"/>
          <w:caps/>
          <w:sz w:val="22"/>
          <w:szCs w:val="22"/>
          <w:lang w:val="bg-BG"/>
        </w:rPr>
        <w:t>1.2</w:t>
      </w:r>
      <w:r w:rsidR="00B65D54">
        <w:rPr>
          <w:rFonts w:asciiTheme="minorHAnsi" w:hAnsiTheme="minorHAnsi"/>
          <w:caps/>
          <w:sz w:val="22"/>
          <w:szCs w:val="22"/>
        </w:rPr>
        <w:t>6</w:t>
      </w:r>
      <w:r w:rsidRPr="00307DB5">
        <w:rPr>
          <w:rFonts w:asciiTheme="minorHAnsi" w:hAnsiTheme="minorHAnsi"/>
          <w:caps/>
          <w:sz w:val="22"/>
          <w:szCs w:val="22"/>
          <w:lang w:val="bg-BG"/>
        </w:rPr>
        <w:t xml:space="preserve">.8. </w:t>
      </w:r>
      <w:r w:rsidRPr="00307DB5">
        <w:rPr>
          <w:rFonts w:asciiTheme="minorHAnsi" w:hAnsiTheme="minorHAnsi"/>
          <w:sz w:val="22"/>
          <w:szCs w:val="22"/>
          <w:lang w:val="bg-BG"/>
        </w:rPr>
        <w:t xml:space="preserve">не отговаря на поставените критерии за подбор или не изпълни друго условие, посочено в обявлението за обществена поръчка или в документацията за участие; </w:t>
      </w:r>
    </w:p>
    <w:p w:rsidR="00567FEC" w:rsidRPr="00307DB5" w:rsidRDefault="00567FEC" w:rsidP="00567FEC">
      <w:pPr>
        <w:tabs>
          <w:tab w:val="left" w:pos="1020"/>
        </w:tabs>
        <w:jc w:val="both"/>
        <w:rPr>
          <w:rFonts w:asciiTheme="minorHAnsi" w:hAnsiTheme="minorHAnsi"/>
          <w:sz w:val="22"/>
          <w:szCs w:val="22"/>
          <w:lang w:val="bg-BG"/>
        </w:rPr>
      </w:pPr>
      <w:r w:rsidRPr="00307DB5">
        <w:rPr>
          <w:rFonts w:asciiTheme="minorHAnsi" w:hAnsiTheme="minorHAnsi"/>
          <w:sz w:val="22"/>
          <w:szCs w:val="22"/>
          <w:lang w:val="bg-BG"/>
        </w:rPr>
        <w:t>1.2</w:t>
      </w:r>
      <w:r w:rsidR="00B65D54">
        <w:rPr>
          <w:rFonts w:asciiTheme="minorHAnsi" w:hAnsiTheme="minorHAnsi"/>
          <w:sz w:val="22"/>
          <w:szCs w:val="22"/>
        </w:rPr>
        <w:t>6</w:t>
      </w:r>
      <w:r w:rsidRPr="00307DB5">
        <w:rPr>
          <w:rFonts w:asciiTheme="minorHAnsi" w:hAnsiTheme="minorHAnsi"/>
          <w:sz w:val="22"/>
          <w:szCs w:val="22"/>
          <w:lang w:val="bg-BG"/>
        </w:rPr>
        <w:t>.9. е представил оферта, която не отговаря на:</w:t>
      </w:r>
    </w:p>
    <w:p w:rsidR="00567FEC" w:rsidRPr="00307DB5" w:rsidRDefault="00567FEC" w:rsidP="00567FEC">
      <w:pPr>
        <w:tabs>
          <w:tab w:val="left" w:pos="1020"/>
        </w:tabs>
        <w:jc w:val="both"/>
        <w:rPr>
          <w:rFonts w:asciiTheme="minorHAnsi" w:hAnsiTheme="minorHAnsi"/>
          <w:sz w:val="22"/>
          <w:szCs w:val="22"/>
          <w:lang w:val="bg-BG"/>
        </w:rPr>
      </w:pPr>
      <w:r w:rsidRPr="00307DB5">
        <w:rPr>
          <w:rFonts w:asciiTheme="minorHAnsi" w:hAnsiTheme="minorHAnsi"/>
          <w:sz w:val="22"/>
          <w:szCs w:val="22"/>
          <w:lang w:val="bg-BG" w:eastAsia="bg-BG"/>
        </w:rPr>
        <w:t>а)</w:t>
      </w:r>
      <w:r w:rsidRPr="00307DB5">
        <w:rPr>
          <w:rFonts w:asciiTheme="minorHAnsi" w:hAnsiTheme="minorHAnsi"/>
          <w:sz w:val="22"/>
          <w:szCs w:val="22"/>
          <w:lang w:val="bg-BG"/>
        </w:rPr>
        <w:t xml:space="preserve"> предварително обявените условия за поръчката;</w:t>
      </w:r>
    </w:p>
    <w:p w:rsidR="00567FEC" w:rsidRPr="00307DB5" w:rsidRDefault="00567FEC" w:rsidP="00567FEC">
      <w:pPr>
        <w:tabs>
          <w:tab w:val="left" w:pos="1020"/>
        </w:tabs>
        <w:jc w:val="both"/>
        <w:rPr>
          <w:rFonts w:asciiTheme="minorHAnsi" w:hAnsiTheme="minorHAnsi"/>
          <w:sz w:val="22"/>
          <w:szCs w:val="22"/>
          <w:lang w:val="bg-BG"/>
        </w:rPr>
      </w:pPr>
      <w:r w:rsidRPr="00307DB5">
        <w:rPr>
          <w:rFonts w:asciiTheme="minorHAnsi" w:hAnsiTheme="minorHAnsi"/>
          <w:sz w:val="22"/>
          <w:szCs w:val="22"/>
          <w:lang w:val="bg-BG" w:eastAsia="bg-BG"/>
        </w:rPr>
        <w:t>б)</w:t>
      </w:r>
      <w:r w:rsidRPr="00307DB5">
        <w:rPr>
          <w:rFonts w:asciiTheme="minorHAnsi" w:hAnsiTheme="minorHAnsi"/>
          <w:sz w:val="22"/>
          <w:szCs w:val="22"/>
          <w:lang w:val="bg-BG"/>
        </w:rPr>
        <w:t xml:space="preserve"> правила и изисквания, свързани с опазване на околната среда, социалното и трудовото право, приложими колективни споразумения и/или разпоредби на международното екологично, социално и трудово право, к</w:t>
      </w:r>
      <w:r w:rsidR="00CB3324">
        <w:rPr>
          <w:rFonts w:asciiTheme="minorHAnsi" w:hAnsiTheme="minorHAnsi"/>
          <w:sz w:val="22"/>
          <w:szCs w:val="22"/>
          <w:lang w:val="bg-BG"/>
        </w:rPr>
        <w:t>оито са изброени в приложение №</w:t>
      </w:r>
      <w:r w:rsidRPr="00307DB5">
        <w:rPr>
          <w:rFonts w:asciiTheme="minorHAnsi" w:hAnsiTheme="minorHAnsi"/>
          <w:sz w:val="22"/>
          <w:szCs w:val="22"/>
          <w:lang w:val="bg-BG"/>
        </w:rPr>
        <w:t>10 от ЗОП – Списък на конвенциите в социалната област и в област</w:t>
      </w:r>
      <w:r w:rsidR="00CB3324" w:rsidRPr="00CB3324">
        <w:rPr>
          <w:rFonts w:asciiTheme="minorHAnsi" w:hAnsiTheme="minorHAnsi"/>
          <w:sz w:val="22"/>
          <w:szCs w:val="22"/>
          <w:lang w:val="ru-RU"/>
        </w:rPr>
        <w:t>т</w:t>
      </w:r>
      <w:r w:rsidRPr="00307DB5">
        <w:rPr>
          <w:rFonts w:asciiTheme="minorHAnsi" w:hAnsiTheme="minorHAnsi"/>
          <w:sz w:val="22"/>
          <w:szCs w:val="22"/>
          <w:lang w:val="bg-BG"/>
        </w:rPr>
        <w:t>а на околната среда;</w:t>
      </w:r>
    </w:p>
    <w:p w:rsidR="00567FEC" w:rsidRPr="00307DB5" w:rsidRDefault="00B65D54" w:rsidP="00567FEC">
      <w:pPr>
        <w:tabs>
          <w:tab w:val="left" w:pos="1020"/>
        </w:tabs>
        <w:jc w:val="both"/>
        <w:rPr>
          <w:rFonts w:asciiTheme="minorHAnsi" w:hAnsiTheme="minorHAnsi"/>
          <w:sz w:val="22"/>
          <w:szCs w:val="22"/>
          <w:lang w:val="bg-BG"/>
        </w:rPr>
      </w:pPr>
      <w:r>
        <w:rPr>
          <w:rFonts w:asciiTheme="minorHAnsi" w:hAnsiTheme="minorHAnsi"/>
          <w:sz w:val="22"/>
          <w:szCs w:val="22"/>
          <w:lang w:val="bg-BG"/>
        </w:rPr>
        <w:t>1.26</w:t>
      </w:r>
      <w:r w:rsidR="00567FEC" w:rsidRPr="00307DB5">
        <w:rPr>
          <w:rFonts w:asciiTheme="minorHAnsi" w:hAnsiTheme="minorHAnsi"/>
          <w:sz w:val="22"/>
          <w:szCs w:val="22"/>
          <w:lang w:val="bg-BG"/>
        </w:rPr>
        <w:t>.10. не е пред</w:t>
      </w:r>
      <w:r w:rsidR="00CB3324">
        <w:rPr>
          <w:rFonts w:asciiTheme="minorHAnsi" w:hAnsiTheme="minorHAnsi"/>
          <w:sz w:val="22"/>
          <w:szCs w:val="22"/>
          <w:lang w:val="bg-BG"/>
        </w:rPr>
        <w:t>ставил в срок обосновката по т.</w:t>
      </w:r>
      <w:r w:rsidR="00567FEC" w:rsidRPr="00307DB5">
        <w:rPr>
          <w:rFonts w:asciiTheme="minorHAnsi" w:hAnsiTheme="minorHAnsi"/>
          <w:sz w:val="22"/>
          <w:szCs w:val="22"/>
          <w:lang w:val="bg-BG"/>
        </w:rPr>
        <w:t>1.22. или чиято о</w:t>
      </w:r>
      <w:r w:rsidR="00CB3324">
        <w:rPr>
          <w:rFonts w:asciiTheme="minorHAnsi" w:hAnsiTheme="minorHAnsi"/>
          <w:sz w:val="22"/>
          <w:szCs w:val="22"/>
          <w:lang w:val="bg-BG"/>
        </w:rPr>
        <w:t>ферта не е приета съгласно т.</w:t>
      </w:r>
      <w:r>
        <w:rPr>
          <w:rFonts w:asciiTheme="minorHAnsi" w:hAnsiTheme="minorHAnsi"/>
          <w:sz w:val="22"/>
          <w:szCs w:val="22"/>
          <w:lang w:val="bg-BG"/>
        </w:rPr>
        <w:t>1.24. – 1.26.</w:t>
      </w:r>
      <w:r w:rsidR="00567FEC" w:rsidRPr="00307DB5">
        <w:rPr>
          <w:rFonts w:asciiTheme="minorHAnsi" w:hAnsiTheme="minorHAnsi"/>
          <w:sz w:val="22"/>
          <w:szCs w:val="22"/>
          <w:lang w:val="bg-BG"/>
        </w:rPr>
        <w:t>11. са свързани лица</w:t>
      </w:r>
      <w:r w:rsidR="00CB3324">
        <w:rPr>
          <w:rFonts w:asciiTheme="minorHAnsi" w:hAnsiTheme="minorHAnsi"/>
          <w:sz w:val="22"/>
          <w:szCs w:val="22"/>
          <w:lang w:val="bg-BG" w:eastAsia="bg-BG"/>
        </w:rPr>
        <w:t xml:space="preserve"> по смисъла на §2, т.</w:t>
      </w:r>
      <w:r w:rsidR="00567FEC" w:rsidRPr="00307DB5">
        <w:rPr>
          <w:rFonts w:asciiTheme="minorHAnsi" w:hAnsiTheme="minorHAnsi"/>
          <w:sz w:val="22"/>
          <w:szCs w:val="22"/>
          <w:lang w:val="bg-BG" w:eastAsia="bg-BG"/>
        </w:rPr>
        <w:t>45 от Допълнителните разпоредби на ЗОП</w:t>
      </w:r>
      <w:r w:rsidR="00567FEC" w:rsidRPr="00307DB5">
        <w:rPr>
          <w:rFonts w:asciiTheme="minorHAnsi" w:hAnsiTheme="minorHAnsi"/>
          <w:sz w:val="22"/>
          <w:szCs w:val="22"/>
          <w:lang w:val="bg-BG"/>
        </w:rPr>
        <w:t>.</w:t>
      </w:r>
    </w:p>
    <w:p w:rsidR="00567FEC" w:rsidRPr="00307DB5" w:rsidRDefault="00B65D54" w:rsidP="00567FEC">
      <w:pPr>
        <w:tabs>
          <w:tab w:val="left" w:pos="1020"/>
        </w:tabs>
        <w:jc w:val="both"/>
        <w:rPr>
          <w:rFonts w:asciiTheme="minorHAnsi" w:hAnsiTheme="minorHAnsi"/>
          <w:sz w:val="22"/>
          <w:szCs w:val="22"/>
          <w:lang w:val="bg-BG"/>
        </w:rPr>
      </w:pPr>
      <w:r>
        <w:rPr>
          <w:rFonts w:asciiTheme="minorHAnsi" w:hAnsiTheme="minorHAnsi"/>
          <w:sz w:val="22"/>
          <w:szCs w:val="22"/>
          <w:lang w:val="bg-BG"/>
        </w:rPr>
        <w:t>1.27. Основанията по т.т.1.26.1., 1.26</w:t>
      </w:r>
      <w:r w:rsidR="00CB3324">
        <w:rPr>
          <w:rFonts w:asciiTheme="minorHAnsi" w:hAnsiTheme="minorHAnsi"/>
          <w:sz w:val="22"/>
          <w:szCs w:val="22"/>
          <w:lang w:val="bg-BG"/>
        </w:rPr>
        <w:t>.2. и</w:t>
      </w:r>
      <w:r>
        <w:rPr>
          <w:rFonts w:asciiTheme="minorHAnsi" w:hAnsiTheme="minorHAnsi"/>
          <w:sz w:val="22"/>
          <w:szCs w:val="22"/>
          <w:lang w:val="bg-BG"/>
        </w:rPr>
        <w:t xml:space="preserve"> 1.26</w:t>
      </w:r>
      <w:r w:rsidR="00567FEC" w:rsidRPr="00307DB5">
        <w:rPr>
          <w:rFonts w:asciiTheme="minorHAnsi" w:hAnsiTheme="minorHAnsi"/>
          <w:sz w:val="22"/>
          <w:szCs w:val="22"/>
          <w:lang w:val="bg-BG"/>
        </w:rPr>
        <w:t>.7. се отнасят за лицата, които представляват участника, членовете на управителни и надзорни органи и за други лица, които имат правомощия да упражняват контрол при вземането на решения от тези органи.</w:t>
      </w:r>
    </w:p>
    <w:p w:rsidR="00567FEC" w:rsidRPr="00307DB5" w:rsidRDefault="00567FEC" w:rsidP="00567FEC">
      <w:pPr>
        <w:tabs>
          <w:tab w:val="left" w:pos="1020"/>
        </w:tabs>
        <w:jc w:val="both"/>
        <w:rPr>
          <w:rFonts w:asciiTheme="minorHAnsi" w:hAnsiTheme="minorHAnsi"/>
          <w:sz w:val="22"/>
          <w:szCs w:val="22"/>
          <w:lang w:val="bg-BG"/>
        </w:rPr>
      </w:pPr>
      <w:r w:rsidRPr="00307DB5">
        <w:rPr>
          <w:rFonts w:asciiTheme="minorHAnsi" w:hAnsiTheme="minorHAnsi"/>
          <w:sz w:val="22"/>
          <w:szCs w:val="22"/>
          <w:lang w:val="bg-BG"/>
        </w:rPr>
        <w:t>1.2</w:t>
      </w:r>
      <w:r w:rsidR="00B65D54">
        <w:rPr>
          <w:rFonts w:asciiTheme="minorHAnsi" w:hAnsiTheme="minorHAnsi"/>
          <w:sz w:val="22"/>
          <w:szCs w:val="22"/>
        </w:rPr>
        <w:t>8</w:t>
      </w:r>
      <w:r w:rsidRPr="00307DB5">
        <w:rPr>
          <w:rFonts w:asciiTheme="minorHAnsi" w:hAnsiTheme="minorHAnsi"/>
          <w:sz w:val="22"/>
          <w:szCs w:val="22"/>
          <w:lang w:val="bg-BG"/>
        </w:rPr>
        <w:t xml:space="preserve">. </w:t>
      </w:r>
      <w:r w:rsidRPr="00307DB5">
        <w:rPr>
          <w:rFonts w:asciiTheme="minorHAnsi" w:hAnsiTheme="minorHAnsi"/>
          <w:caps/>
          <w:sz w:val="22"/>
          <w:szCs w:val="22"/>
          <w:lang w:val="bg-BG"/>
        </w:rPr>
        <w:t>к</w:t>
      </w:r>
      <w:r w:rsidRPr="00307DB5">
        <w:rPr>
          <w:rFonts w:asciiTheme="minorHAnsi" w:hAnsiTheme="minorHAnsi"/>
          <w:sz w:val="22"/>
          <w:szCs w:val="22"/>
          <w:lang w:val="bg-BG"/>
        </w:rPr>
        <w:t xml:space="preserve">огато участникът е </w:t>
      </w:r>
      <w:r w:rsidR="00CB3324">
        <w:rPr>
          <w:rFonts w:asciiTheme="minorHAnsi" w:hAnsiTheme="minorHAnsi"/>
          <w:sz w:val="22"/>
          <w:szCs w:val="22"/>
          <w:lang w:val="bg-BG"/>
        </w:rPr>
        <w:t>обединение, основанията по т.т.</w:t>
      </w:r>
      <w:r w:rsidR="00B65D54">
        <w:rPr>
          <w:rFonts w:asciiTheme="minorHAnsi" w:hAnsiTheme="minorHAnsi"/>
          <w:sz w:val="22"/>
          <w:szCs w:val="22"/>
          <w:lang w:val="bg-BG"/>
        </w:rPr>
        <w:t>1.26.1. – 1.26</w:t>
      </w:r>
      <w:r w:rsidRPr="00307DB5">
        <w:rPr>
          <w:rFonts w:asciiTheme="minorHAnsi" w:hAnsiTheme="minorHAnsi"/>
          <w:sz w:val="22"/>
          <w:szCs w:val="22"/>
          <w:lang w:val="bg-BG"/>
        </w:rPr>
        <w:t xml:space="preserve">.7. се отнасят и за всяко от лицата, включени в обединението. </w:t>
      </w:r>
    </w:p>
    <w:p w:rsidR="00567FEC" w:rsidRPr="00307DB5" w:rsidRDefault="00B65D54" w:rsidP="00567FEC">
      <w:pPr>
        <w:spacing w:line="268" w:lineRule="auto"/>
        <w:jc w:val="both"/>
        <w:textAlignment w:val="center"/>
        <w:rPr>
          <w:rFonts w:asciiTheme="minorHAnsi" w:hAnsiTheme="minorHAnsi"/>
          <w:sz w:val="22"/>
          <w:szCs w:val="22"/>
          <w:lang w:val="bg-BG"/>
        </w:rPr>
      </w:pPr>
      <w:r>
        <w:rPr>
          <w:rFonts w:asciiTheme="minorHAnsi" w:hAnsiTheme="minorHAnsi"/>
          <w:sz w:val="22"/>
          <w:szCs w:val="22"/>
          <w:lang w:val="bg-BG"/>
        </w:rPr>
        <w:t>1.29</w:t>
      </w:r>
      <w:r w:rsidR="00567FEC" w:rsidRPr="00307DB5">
        <w:rPr>
          <w:rFonts w:asciiTheme="minorHAnsi" w:hAnsiTheme="minorHAnsi"/>
          <w:sz w:val="22"/>
          <w:szCs w:val="22"/>
          <w:lang w:val="bg-BG"/>
        </w:rPr>
        <w:t xml:space="preserve">. </w:t>
      </w:r>
      <w:r w:rsidR="00567FEC" w:rsidRPr="00307DB5">
        <w:rPr>
          <w:rFonts w:asciiTheme="minorHAnsi" w:hAnsiTheme="minorHAnsi"/>
          <w:color w:val="000000"/>
          <w:sz w:val="22"/>
          <w:szCs w:val="22"/>
          <w:lang w:val="bg-BG"/>
        </w:rPr>
        <w:t>Когато за участник е нал</w:t>
      </w:r>
      <w:r w:rsidR="00CB3324">
        <w:rPr>
          <w:rFonts w:asciiTheme="minorHAnsi" w:hAnsiTheme="minorHAnsi"/>
          <w:color w:val="000000"/>
          <w:sz w:val="22"/>
          <w:szCs w:val="22"/>
          <w:lang w:val="bg-BG"/>
        </w:rPr>
        <w:t>ице някое от основанията по чл.54, ал.</w:t>
      </w:r>
      <w:r w:rsidR="00567FEC" w:rsidRPr="00307DB5">
        <w:rPr>
          <w:rFonts w:asciiTheme="minorHAnsi" w:hAnsiTheme="minorHAnsi"/>
          <w:color w:val="000000"/>
          <w:sz w:val="22"/>
          <w:szCs w:val="22"/>
          <w:lang w:val="bg-BG"/>
        </w:rPr>
        <w:t>1 от ЗОП или посочените от възложит</w:t>
      </w:r>
      <w:r w:rsidR="00CB3324">
        <w:rPr>
          <w:rFonts w:asciiTheme="minorHAnsi" w:hAnsiTheme="minorHAnsi"/>
          <w:color w:val="000000"/>
          <w:sz w:val="22"/>
          <w:szCs w:val="22"/>
          <w:lang w:val="bg-BG"/>
        </w:rPr>
        <w:t>еля основания по чл.55, ал.</w:t>
      </w:r>
      <w:r w:rsidR="00567FEC" w:rsidRPr="00307DB5">
        <w:rPr>
          <w:rFonts w:asciiTheme="minorHAnsi" w:hAnsiTheme="minorHAnsi"/>
          <w:color w:val="000000"/>
          <w:sz w:val="22"/>
          <w:szCs w:val="22"/>
          <w:lang w:val="bg-BG"/>
        </w:rPr>
        <w:t>1 от ЗОП и преди подаването на офертата той е предприел мерки за</w:t>
      </w:r>
      <w:r w:rsidR="00CB3324">
        <w:rPr>
          <w:rFonts w:asciiTheme="minorHAnsi" w:hAnsiTheme="minorHAnsi"/>
          <w:color w:val="000000"/>
          <w:sz w:val="22"/>
          <w:szCs w:val="22"/>
          <w:lang w:val="bg-BG"/>
        </w:rPr>
        <w:t xml:space="preserve"> доказване на надеждност по чл.</w:t>
      </w:r>
      <w:r w:rsidR="00567FEC" w:rsidRPr="00307DB5">
        <w:rPr>
          <w:rFonts w:asciiTheme="minorHAnsi" w:hAnsiTheme="minorHAnsi"/>
          <w:color w:val="000000"/>
          <w:sz w:val="22"/>
          <w:szCs w:val="22"/>
          <w:lang w:val="bg-BG"/>
        </w:rPr>
        <w:t xml:space="preserve">56 от ЗОП, тези мерки се описват в </w:t>
      </w:r>
      <w:r w:rsidR="00CB3324" w:rsidRPr="00307DB5">
        <w:rPr>
          <w:rFonts w:asciiTheme="minorHAnsi" w:hAnsiTheme="minorHAnsi"/>
          <w:sz w:val="22"/>
          <w:szCs w:val="22"/>
          <w:lang w:val="bg-BG" w:eastAsia="bg-BG"/>
        </w:rPr>
        <w:t>Единен</w:t>
      </w:r>
      <w:r w:rsidR="00567FEC" w:rsidRPr="00307DB5">
        <w:rPr>
          <w:rFonts w:asciiTheme="minorHAnsi" w:hAnsiTheme="minorHAnsi"/>
          <w:sz w:val="22"/>
          <w:szCs w:val="22"/>
          <w:lang w:val="bg-BG" w:eastAsia="bg-BG"/>
        </w:rPr>
        <w:t xml:space="preserve"> европейски документ за обществени поръчки</w:t>
      </w:r>
      <w:r w:rsidR="00567FEC" w:rsidRPr="00307DB5">
        <w:rPr>
          <w:rFonts w:asciiTheme="minorHAnsi" w:hAnsiTheme="minorHAnsi"/>
          <w:color w:val="000000"/>
          <w:sz w:val="22"/>
          <w:szCs w:val="22"/>
          <w:lang w:val="bg-BG"/>
        </w:rPr>
        <w:t xml:space="preserve"> (ЕЕДОП).</w:t>
      </w:r>
      <w:r w:rsidR="00567FEC" w:rsidRPr="00307DB5">
        <w:rPr>
          <w:rFonts w:asciiTheme="minorHAnsi" w:hAnsiTheme="minorHAnsi"/>
          <w:sz w:val="22"/>
          <w:szCs w:val="22"/>
          <w:lang w:val="bg-BG"/>
        </w:rPr>
        <w:t xml:space="preserve"> </w:t>
      </w:r>
      <w:r w:rsidR="00567FEC" w:rsidRPr="00307DB5">
        <w:rPr>
          <w:rFonts w:asciiTheme="minorHAnsi" w:hAnsiTheme="minorHAnsi"/>
          <w:color w:val="000000"/>
          <w:sz w:val="22"/>
          <w:szCs w:val="22"/>
          <w:lang w:val="bg-BG"/>
        </w:rPr>
        <w:t>Като доказателства за надеждността на участника се представят следните документи:</w:t>
      </w:r>
    </w:p>
    <w:p w:rsidR="00567FEC" w:rsidRPr="00307DB5" w:rsidRDefault="00567FEC" w:rsidP="00567FEC">
      <w:pPr>
        <w:spacing w:line="268" w:lineRule="auto"/>
        <w:jc w:val="both"/>
        <w:textAlignment w:val="center"/>
        <w:rPr>
          <w:rFonts w:asciiTheme="minorHAnsi" w:hAnsiTheme="minorHAnsi"/>
          <w:sz w:val="22"/>
          <w:szCs w:val="22"/>
          <w:lang w:val="bg-BG"/>
        </w:rPr>
      </w:pPr>
      <w:r w:rsidRPr="00307DB5">
        <w:rPr>
          <w:rFonts w:asciiTheme="minorHAnsi" w:hAnsiTheme="minorHAnsi"/>
          <w:sz w:val="22"/>
          <w:szCs w:val="22"/>
          <w:lang w:val="bg-BG" w:eastAsia="bg-BG"/>
        </w:rPr>
        <w:t>а)</w:t>
      </w: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 xml:space="preserve"> по отно</w:t>
      </w:r>
      <w:r w:rsidR="00CB3324">
        <w:rPr>
          <w:rFonts w:asciiTheme="minorHAnsi" w:hAnsiTheme="minorHAnsi"/>
          <w:color w:val="000000"/>
          <w:sz w:val="22"/>
          <w:szCs w:val="22"/>
          <w:lang w:val="bg-BG"/>
        </w:rPr>
        <w:t>шение на обстоятелството по чл.56, ал.1, т.</w:t>
      </w: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>1 и 2 ЗОП – документ за извършено плащане или споразумение, или друг документ, от който да е видно, че задълженията са обезпечени или че страните са договорили тяхното отсрочване или разсрочване, заедно с погасителен план и/или с посочени дати за окончателно изплащане на дължимите задължения или е в процес на изплащане на дължимо обезщетение;</w:t>
      </w:r>
    </w:p>
    <w:p w:rsidR="00567FEC" w:rsidRPr="00307DB5" w:rsidRDefault="00567FEC" w:rsidP="00567FEC">
      <w:pPr>
        <w:widowControl w:val="0"/>
        <w:tabs>
          <w:tab w:val="left" w:pos="360"/>
          <w:tab w:val="left" w:pos="540"/>
          <w:tab w:val="left" w:pos="1080"/>
        </w:tabs>
        <w:autoSpaceDE w:val="0"/>
        <w:autoSpaceDN w:val="0"/>
        <w:adjustRightInd w:val="0"/>
        <w:jc w:val="both"/>
        <w:rPr>
          <w:rFonts w:asciiTheme="minorHAnsi" w:hAnsiTheme="minorHAnsi"/>
          <w:color w:val="000000"/>
          <w:sz w:val="22"/>
          <w:szCs w:val="22"/>
          <w:lang w:val="bg-BG"/>
        </w:rPr>
      </w:pPr>
      <w:r w:rsidRPr="00307DB5">
        <w:rPr>
          <w:rFonts w:asciiTheme="minorHAnsi" w:hAnsiTheme="minorHAnsi"/>
          <w:sz w:val="22"/>
          <w:szCs w:val="22"/>
          <w:lang w:val="bg-BG" w:eastAsia="bg-BG"/>
        </w:rPr>
        <w:t>б)</w:t>
      </w: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 xml:space="preserve"> по отно</w:t>
      </w:r>
      <w:r w:rsidR="00CB3324">
        <w:rPr>
          <w:rFonts w:asciiTheme="minorHAnsi" w:hAnsiTheme="minorHAnsi"/>
          <w:color w:val="000000"/>
          <w:sz w:val="22"/>
          <w:szCs w:val="22"/>
          <w:lang w:val="bg-BG"/>
        </w:rPr>
        <w:t>шение на обстоятелството по чл.56, ал.1, т.</w:t>
      </w: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>3 ЗОП – документ от съответния компетентен орган за потвърждение на описаните обстоятелства.</w:t>
      </w:r>
    </w:p>
    <w:p w:rsidR="00567FEC" w:rsidRPr="00307DB5" w:rsidRDefault="00B65D54" w:rsidP="00567FEC">
      <w:pPr>
        <w:widowControl w:val="0"/>
        <w:tabs>
          <w:tab w:val="left" w:pos="360"/>
          <w:tab w:val="left" w:pos="540"/>
          <w:tab w:val="left" w:pos="1080"/>
        </w:tabs>
        <w:autoSpaceDE w:val="0"/>
        <w:autoSpaceDN w:val="0"/>
        <w:adjustRightInd w:val="0"/>
        <w:jc w:val="both"/>
        <w:rPr>
          <w:rFonts w:asciiTheme="minorHAnsi" w:hAnsiTheme="minorHAnsi"/>
          <w:color w:val="000000"/>
          <w:sz w:val="22"/>
          <w:szCs w:val="22"/>
          <w:lang w:val="bg-BG"/>
        </w:rPr>
      </w:pPr>
      <w:r>
        <w:rPr>
          <w:rFonts w:asciiTheme="minorHAnsi" w:hAnsiTheme="minorHAnsi"/>
          <w:color w:val="000000"/>
          <w:sz w:val="22"/>
          <w:szCs w:val="22"/>
          <w:lang w:val="bg-BG"/>
        </w:rPr>
        <w:t>1.30</w:t>
      </w:r>
      <w:r w:rsidR="00567FEC" w:rsidRPr="00307DB5">
        <w:rPr>
          <w:rFonts w:asciiTheme="minorHAnsi" w:hAnsiTheme="minorHAnsi"/>
          <w:color w:val="000000"/>
          <w:sz w:val="22"/>
          <w:szCs w:val="22"/>
          <w:lang w:val="bg-BG"/>
        </w:rPr>
        <w:t xml:space="preserve">. </w:t>
      </w:r>
      <w:r w:rsidR="00567FEC" w:rsidRPr="00307DB5">
        <w:rPr>
          <w:rFonts w:asciiTheme="minorHAnsi" w:hAnsiTheme="minorHAnsi"/>
          <w:caps/>
          <w:sz w:val="22"/>
          <w:szCs w:val="22"/>
          <w:lang w:val="bg-BG"/>
        </w:rPr>
        <w:t>у</w:t>
      </w:r>
      <w:r w:rsidR="00567FEC" w:rsidRPr="00307DB5">
        <w:rPr>
          <w:rFonts w:asciiTheme="minorHAnsi" w:hAnsiTheme="minorHAnsi"/>
          <w:sz w:val="22"/>
          <w:szCs w:val="22"/>
          <w:lang w:val="bg-BG"/>
        </w:rPr>
        <w:t>частник, който с влязла в сила присъда или друг акт съгласно законодателството на държавата, в която е произнесена присъдата или е издаден актът, е лишен от правото да участва в процедури за обществени поръчки или концесии, няма право да използва предвидената възможност да представи доказателства, че е предприел мерки, които гарантират неговата надеждност за времето, определено с присъдата или акта.</w:t>
      </w:r>
    </w:p>
    <w:p w:rsidR="00567FEC" w:rsidRPr="00307DB5" w:rsidRDefault="00B65D54" w:rsidP="00567FEC">
      <w:pPr>
        <w:widowControl w:val="0"/>
        <w:tabs>
          <w:tab w:val="left" w:pos="360"/>
          <w:tab w:val="left" w:pos="540"/>
          <w:tab w:val="left" w:pos="1080"/>
        </w:tabs>
        <w:autoSpaceDE w:val="0"/>
        <w:autoSpaceDN w:val="0"/>
        <w:adjustRightInd w:val="0"/>
        <w:jc w:val="both"/>
        <w:rPr>
          <w:rFonts w:asciiTheme="minorHAnsi" w:hAnsiTheme="minorHAnsi"/>
          <w:color w:val="000000"/>
          <w:sz w:val="22"/>
          <w:szCs w:val="22"/>
          <w:lang w:val="bg-BG"/>
        </w:rPr>
      </w:pPr>
      <w:r>
        <w:rPr>
          <w:rFonts w:asciiTheme="minorHAnsi" w:hAnsiTheme="minorHAnsi"/>
          <w:caps/>
          <w:color w:val="000000"/>
          <w:sz w:val="22"/>
          <w:szCs w:val="22"/>
          <w:lang w:val="bg-BG"/>
        </w:rPr>
        <w:t>1.31</w:t>
      </w:r>
      <w:r w:rsidR="00567FEC" w:rsidRPr="00307DB5">
        <w:rPr>
          <w:rFonts w:asciiTheme="minorHAnsi" w:hAnsiTheme="minorHAnsi"/>
          <w:caps/>
          <w:color w:val="000000"/>
          <w:sz w:val="22"/>
          <w:szCs w:val="22"/>
          <w:lang w:val="bg-BG"/>
        </w:rPr>
        <w:t>. у</w:t>
      </w:r>
      <w:r w:rsidR="00567FEC" w:rsidRPr="00307DB5">
        <w:rPr>
          <w:rFonts w:asciiTheme="minorHAnsi" w:hAnsiTheme="minorHAnsi"/>
          <w:color w:val="000000"/>
          <w:sz w:val="22"/>
          <w:szCs w:val="22"/>
          <w:lang w:val="bg-BG"/>
        </w:rPr>
        <w:t>частниците са длъжни да уведомят писмено възложителя в 3-дневен срок от нас</w:t>
      </w:r>
      <w:r w:rsidR="00CB3324">
        <w:rPr>
          <w:rFonts w:asciiTheme="minorHAnsi" w:hAnsiTheme="minorHAnsi"/>
          <w:color w:val="000000"/>
          <w:sz w:val="22"/>
          <w:szCs w:val="22"/>
          <w:lang w:val="bg-BG"/>
        </w:rPr>
        <w:t>тъпване на обстоятелство по чл.54, ал.1, чл.101, ал.</w:t>
      </w:r>
      <w:r w:rsidR="00567FEC" w:rsidRPr="00307DB5">
        <w:rPr>
          <w:rFonts w:asciiTheme="minorHAnsi" w:hAnsiTheme="minorHAnsi"/>
          <w:color w:val="000000"/>
          <w:sz w:val="22"/>
          <w:szCs w:val="22"/>
          <w:lang w:val="bg-BG"/>
        </w:rPr>
        <w:t>11 от ЗОП или посочено от възложителя</w:t>
      </w:r>
      <w:r w:rsidR="00CB3324">
        <w:rPr>
          <w:rFonts w:asciiTheme="minorHAnsi" w:hAnsiTheme="minorHAnsi"/>
          <w:color w:val="000000"/>
          <w:sz w:val="22"/>
          <w:szCs w:val="22"/>
          <w:lang w:val="bg-BG"/>
        </w:rPr>
        <w:t xml:space="preserve"> в обявлението основание по чл.55, ал.</w:t>
      </w:r>
      <w:r w:rsidR="00567FEC" w:rsidRPr="00307DB5">
        <w:rPr>
          <w:rFonts w:asciiTheme="minorHAnsi" w:hAnsiTheme="minorHAnsi"/>
          <w:color w:val="000000"/>
          <w:sz w:val="22"/>
          <w:szCs w:val="22"/>
          <w:lang w:val="bg-BG"/>
        </w:rPr>
        <w:t>1 от ЗОП.</w:t>
      </w:r>
    </w:p>
    <w:p w:rsidR="00567FEC" w:rsidRPr="00307DB5" w:rsidRDefault="00B65D54" w:rsidP="00567FEC">
      <w:pPr>
        <w:widowControl w:val="0"/>
        <w:tabs>
          <w:tab w:val="left" w:pos="360"/>
          <w:tab w:val="left" w:pos="540"/>
          <w:tab w:val="left" w:pos="1080"/>
        </w:tabs>
        <w:autoSpaceDE w:val="0"/>
        <w:autoSpaceDN w:val="0"/>
        <w:adjustRightInd w:val="0"/>
        <w:jc w:val="both"/>
        <w:rPr>
          <w:rFonts w:asciiTheme="minorHAnsi" w:hAnsiTheme="minorHAnsi"/>
          <w:color w:val="000000"/>
          <w:sz w:val="22"/>
          <w:szCs w:val="22"/>
          <w:lang w:val="bg-BG"/>
        </w:rPr>
      </w:pPr>
      <w:r>
        <w:rPr>
          <w:rFonts w:asciiTheme="minorHAnsi" w:hAnsiTheme="minorHAnsi"/>
          <w:color w:val="000000"/>
          <w:sz w:val="22"/>
          <w:szCs w:val="22"/>
          <w:lang w:val="bg-BG"/>
        </w:rPr>
        <w:t>1.32</w:t>
      </w:r>
      <w:r w:rsidR="00567FEC" w:rsidRPr="00307DB5">
        <w:rPr>
          <w:rFonts w:asciiTheme="minorHAnsi" w:hAnsiTheme="minorHAnsi"/>
          <w:color w:val="000000"/>
          <w:sz w:val="22"/>
          <w:szCs w:val="22"/>
          <w:lang w:val="bg-BG"/>
        </w:rPr>
        <w:t xml:space="preserve">. </w:t>
      </w:r>
      <w:r w:rsidR="00567FEC" w:rsidRPr="00307DB5">
        <w:rPr>
          <w:rFonts w:asciiTheme="minorHAnsi" w:hAnsiTheme="minorHAnsi"/>
          <w:caps/>
          <w:color w:val="000000"/>
          <w:sz w:val="22"/>
          <w:szCs w:val="22"/>
          <w:lang w:val="bg-BG"/>
        </w:rPr>
        <w:t>у</w:t>
      </w:r>
      <w:r w:rsidR="00567FEC" w:rsidRPr="00307DB5">
        <w:rPr>
          <w:rFonts w:asciiTheme="minorHAnsi" w:hAnsiTheme="minorHAnsi"/>
          <w:color w:val="000000"/>
          <w:sz w:val="22"/>
          <w:szCs w:val="22"/>
          <w:lang w:val="bg-BG"/>
        </w:rPr>
        <w:t xml:space="preserve">частниците – при поискване от страна на възложителя, са длъжни да представят необходимата информация относно правно-организационната форма, под която осъществяват дейността си, както и </w:t>
      </w:r>
      <w:r w:rsidR="00567FEC" w:rsidRPr="00307DB5">
        <w:rPr>
          <w:rFonts w:asciiTheme="minorHAnsi" w:hAnsiTheme="minorHAnsi"/>
          <w:color w:val="000000"/>
          <w:sz w:val="22"/>
          <w:szCs w:val="22"/>
          <w:lang w:val="bg-BG"/>
        </w:rPr>
        <w:lastRenderedPageBreak/>
        <w:t>списък на всички з</w:t>
      </w:r>
      <w:r w:rsidR="00CB3324">
        <w:rPr>
          <w:rFonts w:asciiTheme="minorHAnsi" w:hAnsiTheme="minorHAnsi"/>
          <w:color w:val="000000"/>
          <w:sz w:val="22"/>
          <w:szCs w:val="22"/>
          <w:lang w:val="bg-BG"/>
        </w:rPr>
        <w:t>адължени лица по смисъла на чл.54, ал.2 и чл.55, ал.</w:t>
      </w:r>
      <w:r w:rsidR="00567FEC" w:rsidRPr="00307DB5">
        <w:rPr>
          <w:rFonts w:asciiTheme="minorHAnsi" w:hAnsiTheme="minorHAnsi"/>
          <w:color w:val="000000"/>
          <w:sz w:val="22"/>
          <w:szCs w:val="22"/>
          <w:lang w:val="bg-BG"/>
        </w:rPr>
        <w:t>3 ЗОП, независимо от наименованието на органите, в които участват, или длъжностите, които заемат.</w:t>
      </w:r>
    </w:p>
    <w:p w:rsidR="00567FEC" w:rsidRPr="00307DB5" w:rsidRDefault="00B65D54" w:rsidP="00567FEC">
      <w:pPr>
        <w:widowControl w:val="0"/>
        <w:tabs>
          <w:tab w:val="left" w:pos="360"/>
          <w:tab w:val="left" w:pos="540"/>
          <w:tab w:val="left" w:pos="1080"/>
        </w:tabs>
        <w:autoSpaceDE w:val="0"/>
        <w:autoSpaceDN w:val="0"/>
        <w:adjustRightInd w:val="0"/>
        <w:jc w:val="both"/>
        <w:rPr>
          <w:rFonts w:asciiTheme="minorHAnsi" w:hAnsiTheme="minorHAnsi"/>
          <w:color w:val="000000"/>
          <w:sz w:val="22"/>
          <w:szCs w:val="22"/>
          <w:lang w:val="bg-BG"/>
        </w:rPr>
      </w:pPr>
      <w:r>
        <w:rPr>
          <w:rFonts w:asciiTheme="minorHAnsi" w:hAnsiTheme="minorHAnsi"/>
          <w:color w:val="000000"/>
          <w:sz w:val="22"/>
          <w:szCs w:val="22"/>
          <w:lang w:val="bg-BG"/>
        </w:rPr>
        <w:t>1.33</w:t>
      </w:r>
      <w:r w:rsidR="00567FEC" w:rsidRPr="00307DB5">
        <w:rPr>
          <w:rFonts w:asciiTheme="minorHAnsi" w:hAnsiTheme="minorHAnsi"/>
          <w:color w:val="000000"/>
          <w:sz w:val="22"/>
          <w:szCs w:val="22"/>
          <w:lang w:val="bg-BG"/>
        </w:rPr>
        <w:t xml:space="preserve">. </w:t>
      </w:r>
      <w:r w:rsidR="00567FEC" w:rsidRPr="00307DB5">
        <w:rPr>
          <w:rFonts w:asciiTheme="minorHAnsi" w:hAnsiTheme="minorHAnsi"/>
          <w:sz w:val="22"/>
          <w:szCs w:val="22"/>
          <w:lang w:val="bg-BG" w:eastAsia="bg-BG"/>
        </w:rPr>
        <w:t>При подаване на офертата участникът декларира липсата на основанията за отстраняване и съответствието с критериите за подбор чрез представяне на ЕЕДОП.</w:t>
      </w:r>
    </w:p>
    <w:p w:rsidR="00567FEC" w:rsidRPr="00307DB5" w:rsidRDefault="00567FEC" w:rsidP="00567FEC">
      <w:pPr>
        <w:widowControl w:val="0"/>
        <w:tabs>
          <w:tab w:val="left" w:pos="360"/>
          <w:tab w:val="left" w:pos="540"/>
          <w:tab w:val="left" w:pos="1080"/>
        </w:tabs>
        <w:autoSpaceDE w:val="0"/>
        <w:autoSpaceDN w:val="0"/>
        <w:adjustRightInd w:val="0"/>
        <w:jc w:val="both"/>
        <w:rPr>
          <w:rFonts w:asciiTheme="minorHAnsi" w:hAnsiTheme="minorHAnsi"/>
          <w:color w:val="000000"/>
          <w:sz w:val="22"/>
          <w:szCs w:val="22"/>
          <w:lang w:val="bg-BG"/>
        </w:rPr>
      </w:pP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>1.3</w:t>
      </w:r>
      <w:r w:rsidR="00B65D54">
        <w:rPr>
          <w:rFonts w:asciiTheme="minorHAnsi" w:hAnsiTheme="minorHAnsi"/>
          <w:color w:val="000000"/>
          <w:sz w:val="22"/>
          <w:szCs w:val="22"/>
        </w:rPr>
        <w:t>4</w:t>
      </w: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>. Възложителят може да изисква от участниците по всяко време да представят всички или част от документите, чрез които се доказва информацията, посочена в ЕЕДОП, когато това е необходимо за законосъобразното провеждане на процедурата.</w:t>
      </w:r>
    </w:p>
    <w:p w:rsidR="00567FEC" w:rsidRPr="00307DB5" w:rsidRDefault="00B65D54" w:rsidP="00567FEC">
      <w:pPr>
        <w:widowControl w:val="0"/>
        <w:tabs>
          <w:tab w:val="left" w:pos="360"/>
          <w:tab w:val="left" w:pos="540"/>
          <w:tab w:val="left" w:pos="1080"/>
        </w:tabs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  <w:highlight w:val="yellow"/>
          <w:lang w:val="bg-BG"/>
        </w:rPr>
      </w:pPr>
      <w:r>
        <w:rPr>
          <w:rFonts w:asciiTheme="minorHAnsi" w:hAnsiTheme="minorHAnsi"/>
          <w:color w:val="000000"/>
          <w:sz w:val="22"/>
          <w:szCs w:val="22"/>
          <w:lang w:val="bg-BG"/>
        </w:rPr>
        <w:t>1.35</w:t>
      </w:r>
      <w:r w:rsidR="00567FEC" w:rsidRPr="00307DB5">
        <w:rPr>
          <w:rFonts w:asciiTheme="minorHAnsi" w:hAnsiTheme="minorHAnsi"/>
          <w:color w:val="000000"/>
          <w:sz w:val="22"/>
          <w:szCs w:val="22"/>
          <w:lang w:val="bg-BG"/>
        </w:rPr>
        <w:t>. Участникът, избран за изпълнител, преди сключване на договора представя актуални документи, удостоверяващи липсата на основанията за отстраняване от процедурата, както и съответствието с поставените критерии за подбор. Документите се представят и за подизпълнителите и третите лица, ако има такива.</w:t>
      </w:r>
    </w:p>
    <w:p w:rsidR="00567FEC" w:rsidRPr="00307DB5" w:rsidRDefault="00567FEC" w:rsidP="00567FEC">
      <w:pPr>
        <w:widowControl w:val="0"/>
        <w:tabs>
          <w:tab w:val="left" w:pos="360"/>
          <w:tab w:val="left" w:pos="540"/>
          <w:tab w:val="left" w:pos="1080"/>
        </w:tabs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  <w:lang w:val="bg-BG"/>
        </w:rPr>
      </w:pPr>
      <w:r w:rsidRPr="00307DB5">
        <w:rPr>
          <w:rFonts w:asciiTheme="minorHAnsi" w:hAnsiTheme="minorHAnsi"/>
          <w:sz w:val="22"/>
          <w:szCs w:val="22"/>
          <w:lang w:val="bg-BG"/>
        </w:rPr>
        <w:t>1.3</w:t>
      </w:r>
      <w:r w:rsidR="00B65D54">
        <w:rPr>
          <w:rFonts w:asciiTheme="minorHAnsi" w:hAnsiTheme="minorHAnsi"/>
          <w:sz w:val="22"/>
          <w:szCs w:val="22"/>
        </w:rPr>
        <w:t>6</w:t>
      </w:r>
      <w:bookmarkStart w:id="0" w:name="_GoBack"/>
      <w:bookmarkEnd w:id="0"/>
      <w:r w:rsidRPr="00307DB5">
        <w:rPr>
          <w:rFonts w:asciiTheme="minorHAnsi" w:hAnsiTheme="minorHAnsi"/>
          <w:sz w:val="22"/>
          <w:szCs w:val="22"/>
          <w:lang w:val="bg-BG"/>
        </w:rPr>
        <w:t>. Когато срокът на валидност на офертите е изтекъл, възложителят кани участниците да го удължат. Участник, който след покана и в определения в нея срок не удължи срока на валидност на офертата си, се отстранява от участие.</w:t>
      </w:r>
    </w:p>
    <w:p w:rsidR="00567FEC" w:rsidRPr="00307DB5" w:rsidRDefault="00567FEC" w:rsidP="00567FEC">
      <w:pPr>
        <w:tabs>
          <w:tab w:val="left" w:pos="868"/>
        </w:tabs>
        <w:ind w:right="3"/>
        <w:jc w:val="both"/>
        <w:rPr>
          <w:rFonts w:asciiTheme="minorHAnsi" w:hAnsiTheme="minorHAnsi"/>
          <w:b/>
          <w:sz w:val="22"/>
          <w:szCs w:val="22"/>
          <w:lang w:val="bg-BG"/>
        </w:rPr>
      </w:pPr>
      <w:r w:rsidRPr="00307DB5">
        <w:rPr>
          <w:rFonts w:asciiTheme="minorHAnsi" w:hAnsiTheme="minorHAnsi"/>
          <w:b/>
          <w:bCs/>
          <w:sz w:val="22"/>
          <w:szCs w:val="22"/>
          <w:lang w:val="bg-BG"/>
        </w:rPr>
        <w:t xml:space="preserve">2. Разглеждане, </w:t>
      </w:r>
      <w:r w:rsidRPr="00307DB5">
        <w:rPr>
          <w:rFonts w:asciiTheme="minorHAnsi" w:hAnsiTheme="minorHAnsi"/>
          <w:b/>
          <w:sz w:val="22"/>
          <w:szCs w:val="22"/>
          <w:lang w:val="bg-BG"/>
        </w:rPr>
        <w:t>оценка и класиране на допуснатите оферти.</w:t>
      </w:r>
    </w:p>
    <w:p w:rsidR="00567FEC" w:rsidRPr="00307DB5" w:rsidRDefault="00567FEC" w:rsidP="00567FEC">
      <w:pPr>
        <w:tabs>
          <w:tab w:val="left" w:pos="426"/>
        </w:tabs>
        <w:jc w:val="both"/>
        <w:rPr>
          <w:rFonts w:asciiTheme="minorHAnsi" w:hAnsiTheme="minorHAnsi"/>
          <w:bCs/>
          <w:sz w:val="22"/>
          <w:szCs w:val="22"/>
          <w:lang w:val="bg-BG"/>
        </w:rPr>
      </w:pPr>
      <w:r w:rsidRPr="00307DB5">
        <w:rPr>
          <w:rFonts w:asciiTheme="minorHAnsi" w:hAnsiTheme="minorHAnsi"/>
          <w:bCs/>
          <w:sz w:val="22"/>
          <w:szCs w:val="22"/>
          <w:lang w:val="bg-BG"/>
        </w:rPr>
        <w:t>2.1. Комисията класира участниците по степента на съответствие на офертите с предварително обявените от възложителя условия въз основа на икономически най-изгодна оферта по критерий за възлагане „най-ниска цена”.</w:t>
      </w:r>
    </w:p>
    <w:p w:rsidR="00567FEC" w:rsidRPr="00307DB5" w:rsidRDefault="00567FEC" w:rsidP="00567FEC">
      <w:pPr>
        <w:tabs>
          <w:tab w:val="left" w:pos="426"/>
        </w:tabs>
        <w:jc w:val="both"/>
        <w:rPr>
          <w:rFonts w:asciiTheme="minorHAnsi" w:hAnsiTheme="minorHAnsi"/>
          <w:bCs/>
          <w:sz w:val="22"/>
          <w:szCs w:val="22"/>
          <w:lang w:val="bg-BG"/>
        </w:rPr>
      </w:pPr>
      <w:r w:rsidRPr="00307DB5">
        <w:rPr>
          <w:rFonts w:asciiTheme="minorHAnsi" w:hAnsiTheme="minorHAnsi"/>
          <w:bCs/>
          <w:sz w:val="22"/>
          <w:szCs w:val="22"/>
          <w:lang w:val="bg-BG"/>
        </w:rPr>
        <w:t>2.2. В случай, че цените в две или повече оферти са еднакви, комисията провежда публично жребий за определяне на изпълнител между класираните на първо място оферти.</w:t>
      </w:r>
    </w:p>
    <w:p w:rsidR="00567FEC" w:rsidRPr="00307DB5" w:rsidRDefault="00567FEC" w:rsidP="00567FEC">
      <w:pPr>
        <w:tabs>
          <w:tab w:val="left" w:pos="426"/>
        </w:tabs>
        <w:jc w:val="both"/>
        <w:rPr>
          <w:rFonts w:asciiTheme="minorHAnsi" w:hAnsiTheme="minorHAnsi"/>
          <w:bCs/>
          <w:sz w:val="22"/>
          <w:szCs w:val="22"/>
          <w:lang w:val="bg-BG"/>
        </w:rPr>
      </w:pPr>
      <w:r w:rsidRPr="00307DB5">
        <w:rPr>
          <w:rFonts w:asciiTheme="minorHAnsi" w:hAnsiTheme="minorHAnsi"/>
          <w:bCs/>
          <w:sz w:val="22"/>
          <w:szCs w:val="22"/>
          <w:lang w:val="bg-BG"/>
        </w:rPr>
        <w:t>2.3. Комисията изготвя протокол за резултатите от работата си, който се подписва от всички членове и се предава на възложителя, заедно с цялата документация, за утвърждаване.</w:t>
      </w:r>
    </w:p>
    <w:p w:rsidR="00D71C89" w:rsidRPr="00307DB5" w:rsidRDefault="00D71C89">
      <w:pPr>
        <w:rPr>
          <w:rFonts w:asciiTheme="minorHAnsi" w:hAnsiTheme="minorHAnsi"/>
          <w:sz w:val="22"/>
          <w:szCs w:val="22"/>
          <w:lang w:val="bg-BG"/>
        </w:rPr>
      </w:pPr>
    </w:p>
    <w:sectPr w:rsidR="00D71C89" w:rsidRPr="00307DB5" w:rsidSect="00794259">
      <w:footerReference w:type="default" r:id="rId8"/>
      <w:pgSz w:w="11906" w:h="16838"/>
      <w:pgMar w:top="851" w:right="707" w:bottom="993" w:left="1417" w:header="708" w:footer="1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6F30" w:rsidRDefault="007D6F30" w:rsidP="00794259">
      <w:r>
        <w:separator/>
      </w:r>
    </w:p>
  </w:endnote>
  <w:endnote w:type="continuationSeparator" w:id="0">
    <w:p w:rsidR="007D6F30" w:rsidRDefault="007D6F30" w:rsidP="007942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8029602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94259" w:rsidRDefault="0079425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65D54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794259" w:rsidRDefault="007942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6F30" w:rsidRDefault="007D6F30" w:rsidP="00794259">
      <w:r>
        <w:separator/>
      </w:r>
    </w:p>
  </w:footnote>
  <w:footnote w:type="continuationSeparator" w:id="0">
    <w:p w:rsidR="007D6F30" w:rsidRDefault="007D6F30" w:rsidP="007942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07BA9"/>
    <w:multiLevelType w:val="hybridMultilevel"/>
    <w:tmpl w:val="592C52C4"/>
    <w:styleLink w:val="List71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315"/>
        </w:tabs>
        <w:ind w:left="315" w:hanging="360"/>
      </w:pPr>
      <w:rPr>
        <w:b w:val="0"/>
        <w:i w:val="0"/>
      </w:rPr>
    </w:lvl>
    <w:lvl w:ilvl="2" w:tplc="FFFFFFFF">
      <w:start w:val="1"/>
      <w:numFmt w:val="decimal"/>
      <w:lvlText w:val="%3."/>
      <w:lvlJc w:val="left"/>
      <w:pPr>
        <w:tabs>
          <w:tab w:val="num" w:pos="1035"/>
        </w:tabs>
        <w:ind w:left="1035" w:hanging="360"/>
      </w:pPr>
    </w:lvl>
    <w:lvl w:ilvl="3" w:tplc="FFFFFFFF">
      <w:start w:val="1"/>
      <w:numFmt w:val="decimal"/>
      <w:lvlText w:val="%4."/>
      <w:lvlJc w:val="left"/>
      <w:pPr>
        <w:tabs>
          <w:tab w:val="num" w:pos="1755"/>
        </w:tabs>
        <w:ind w:left="1755" w:hanging="360"/>
      </w:pPr>
    </w:lvl>
    <w:lvl w:ilvl="4" w:tplc="FFFFFFFF">
      <w:start w:val="1"/>
      <w:numFmt w:val="decimal"/>
      <w:lvlText w:val="%5."/>
      <w:lvlJc w:val="left"/>
      <w:pPr>
        <w:tabs>
          <w:tab w:val="num" w:pos="2475"/>
        </w:tabs>
        <w:ind w:left="2475" w:hanging="360"/>
      </w:pPr>
    </w:lvl>
    <w:lvl w:ilvl="5" w:tplc="FFFFFFFF">
      <w:start w:val="1"/>
      <w:numFmt w:val="decimal"/>
      <w:lvlText w:val="%6."/>
      <w:lvlJc w:val="left"/>
      <w:pPr>
        <w:tabs>
          <w:tab w:val="num" w:pos="3195"/>
        </w:tabs>
        <w:ind w:left="3195" w:hanging="360"/>
      </w:pPr>
    </w:lvl>
    <w:lvl w:ilvl="6" w:tplc="FFFFFFFF">
      <w:start w:val="1"/>
      <w:numFmt w:val="decimal"/>
      <w:lvlText w:val="%7."/>
      <w:lvlJc w:val="left"/>
      <w:pPr>
        <w:tabs>
          <w:tab w:val="num" w:pos="3915"/>
        </w:tabs>
        <w:ind w:left="3915" w:hanging="360"/>
      </w:pPr>
    </w:lvl>
    <w:lvl w:ilvl="7" w:tplc="FFFFFFFF">
      <w:start w:val="1"/>
      <w:numFmt w:val="decimal"/>
      <w:lvlText w:val="%8."/>
      <w:lvlJc w:val="left"/>
      <w:pPr>
        <w:tabs>
          <w:tab w:val="num" w:pos="4635"/>
        </w:tabs>
        <w:ind w:left="4635" w:hanging="360"/>
      </w:pPr>
    </w:lvl>
    <w:lvl w:ilvl="8" w:tplc="FFFFFFFF">
      <w:start w:val="1"/>
      <w:numFmt w:val="decimal"/>
      <w:lvlText w:val="%9."/>
      <w:lvlJc w:val="left"/>
      <w:pPr>
        <w:tabs>
          <w:tab w:val="num" w:pos="5355"/>
        </w:tabs>
        <w:ind w:left="5355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3C42"/>
    <w:rsid w:val="00307DB5"/>
    <w:rsid w:val="004550A8"/>
    <w:rsid w:val="00567FEC"/>
    <w:rsid w:val="00716794"/>
    <w:rsid w:val="00794259"/>
    <w:rsid w:val="007D6F30"/>
    <w:rsid w:val="00823C42"/>
    <w:rsid w:val="008955AB"/>
    <w:rsid w:val="00B65D54"/>
    <w:rsid w:val="00CB3324"/>
    <w:rsid w:val="00D71C89"/>
    <w:rsid w:val="00E43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1DB1BB"/>
  <w15:chartTrackingRefBased/>
  <w15:docId w15:val="{7D2A8D94-B707-48C5-9763-C20EAB123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7F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567FE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67FE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lockText">
    <w:name w:val="Block Text"/>
    <w:basedOn w:val="Normal"/>
    <w:rsid w:val="00567FEC"/>
    <w:pPr>
      <w:ind w:left="540" w:right="-514"/>
      <w:jc w:val="both"/>
    </w:pPr>
    <w:rPr>
      <w:rFonts w:ascii="Arial" w:hAnsi="Arial" w:cs="Arial"/>
      <w:sz w:val="22"/>
      <w:lang w:val="bg-BG"/>
    </w:rPr>
  </w:style>
  <w:style w:type="paragraph" w:styleId="NormalWeb">
    <w:name w:val="Normal (Web)"/>
    <w:basedOn w:val="Normal"/>
    <w:next w:val="BodyTextFirstIndent"/>
    <w:rsid w:val="00567FEC"/>
    <w:pPr>
      <w:spacing w:before="100" w:after="100"/>
    </w:pPr>
    <w:rPr>
      <w:szCs w:val="20"/>
      <w:lang w:val="en-GB" w:eastAsia="bg-BG"/>
    </w:rPr>
  </w:style>
  <w:style w:type="numbering" w:customStyle="1" w:styleId="List71">
    <w:name w:val="List 71"/>
    <w:autoRedefine/>
    <w:rsid w:val="00567FEC"/>
    <w:pPr>
      <w:numPr>
        <w:numId w:val="2"/>
      </w:numPr>
    </w:pPr>
  </w:style>
  <w:style w:type="paragraph" w:styleId="BodyText">
    <w:name w:val="Body Text"/>
    <w:basedOn w:val="Normal"/>
    <w:link w:val="BodyTextChar"/>
    <w:uiPriority w:val="99"/>
    <w:semiHidden/>
    <w:unhideWhenUsed/>
    <w:rsid w:val="00567FE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567FE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567FEC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567FE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9425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9425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9425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94259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apis.eso.bg/e.php?b=1&amp;i=20522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4</Pages>
  <Words>2168</Words>
  <Characters>12358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Vania Koleva</dc:creator>
  <cp:keywords/>
  <dc:description/>
  <cp:lastModifiedBy>Valentina Maneva</cp:lastModifiedBy>
  <cp:revision>6</cp:revision>
  <dcterms:created xsi:type="dcterms:W3CDTF">2016-07-19T09:23:00Z</dcterms:created>
  <dcterms:modified xsi:type="dcterms:W3CDTF">2016-11-28T20:39:00Z</dcterms:modified>
</cp:coreProperties>
</file>