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7B2226" w:rsidRDefault="00D7176F"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bookmarkStart w:id="0" w:name="_GoBack"/>
            <w:bookmarkEnd w:id="0"/>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D7176F"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7B2226" w:rsidRDefault="00D7176F" w:rsidP="0083518F">
            <w:pPr>
              <w:spacing w:before="120" w:after="120"/>
              <w:ind w:right="-3"/>
              <w:jc w:val="both"/>
              <w:rPr>
                <w:rFonts w:eastAsia="Calibri"/>
                <w:szCs w:val="22"/>
                <w:lang w:val="bg-BG"/>
              </w:rPr>
            </w:pPr>
            <w:r w:rsidRPr="00C14FC8">
              <w:rPr>
                <w:rFonts w:ascii="Calibri" w:hAnsi="Calibri" w:cs="Calibri"/>
                <w:sz w:val="22"/>
                <w:szCs w:val="22"/>
                <w:lang w:val="bg-BG"/>
              </w:rPr>
              <w:t>Доставка на функционални модули за система за разпределено управление Teleperm XP Siemens, производство на Сименс Германия</w:t>
            </w:r>
            <w:r>
              <w:rPr>
                <w:rFonts w:ascii="Calibri" w:hAnsi="Calibri" w:cs="Calibri"/>
                <w:sz w:val="22"/>
                <w:szCs w:val="22"/>
                <w:lang w:val="bg-BG"/>
              </w:rPr>
              <w:t>“</w:t>
            </w:r>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D7176F" w:rsidP="0083518F">
            <w:pPr>
              <w:spacing w:before="120" w:after="120"/>
              <w:ind w:right="-3"/>
              <w:jc w:val="both"/>
              <w:rPr>
                <w:rFonts w:eastAsia="Calibri"/>
                <w:szCs w:val="22"/>
                <w:lang w:val="bg-BG"/>
              </w:rPr>
            </w:pPr>
            <w:r>
              <w:rPr>
                <w:rFonts w:eastAsia="Calibri"/>
                <w:sz w:val="22"/>
                <w:szCs w:val="22"/>
                <w:lang w:val="bg-BG"/>
              </w:rPr>
              <w:t>148-182-17</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D7176F"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D7176F"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D7176F"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D7176F"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D7176F"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D7176F"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D7176F"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D7176F"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87D" w:rsidRDefault="0082787D" w:rsidP="002F0F4A">
      <w:r>
        <w:separator/>
      </w:r>
    </w:p>
  </w:endnote>
  <w:endnote w:type="continuationSeparator" w:id="0">
    <w:p w:rsidR="0082787D" w:rsidRDefault="0082787D"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87D" w:rsidRDefault="0082787D" w:rsidP="002F0F4A">
      <w:r>
        <w:separator/>
      </w:r>
    </w:p>
  </w:footnote>
  <w:footnote w:type="continuationSeparator" w:id="0">
    <w:p w:rsidR="0082787D" w:rsidRDefault="0082787D"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 xml:space="preserve">Информацията </w:t>
      </w:r>
      <w:r w:rsidRPr="002F0F4A">
        <w:rPr>
          <w:i/>
          <w:lang w:val="ru-RU"/>
        </w:rPr>
        <w:t>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w:t>
      </w:r>
      <w:r w:rsidRPr="002F0F4A">
        <w:rPr>
          <w:i/>
          <w:lang w:val="ru-RU"/>
        </w:rPr>
        <w:t xml:space="preserve">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r>
      <w:r w:rsidRPr="002F0F4A">
        <w:rPr>
          <w:i/>
          <w:lang w:val="ru-RU"/>
        </w:rPr>
        <w:t xml:space="preserve">Вж. </w:t>
      </w:r>
      <w:r w:rsidRPr="002F0F4A">
        <w:rPr>
          <w:i/>
          <w:lang w:val="ru-RU"/>
        </w:rPr>
        <w:t xml:space="preserve">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Моля </w:t>
      </w:r>
      <w:r w:rsidRPr="002F0F4A">
        <w:rPr>
          <w:lang w:val="ru-RU"/>
        </w:rPr>
        <w:t>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r>
      <w:r w:rsidRPr="002F0F4A">
        <w:rPr>
          <w:lang w:val="ru-RU"/>
        </w:rPr>
        <w:t xml:space="preserve">Вж. </w:t>
      </w:r>
      <w:r w:rsidRPr="002F0F4A">
        <w:rPr>
          <w:lang w:val="ru-RU"/>
        </w:rPr>
        <w:t xml:space="preserve">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Вж. </w:t>
      </w:r>
      <w:r w:rsidRPr="00781EE8">
        <w:rPr>
          <w:lang w:val="bg-BG"/>
        </w:rPr>
        <w:t xml:space="preserve">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Т.е. </w:t>
      </w:r>
      <w:r w:rsidRPr="00781EE8">
        <w:rPr>
          <w:lang w:val="bg-BG"/>
        </w:rPr>
        <w:t>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Позоваванията </w:t>
      </w:r>
      <w:r w:rsidRPr="00781EE8">
        <w:rPr>
          <w:lang w:val="bg-BG"/>
        </w:rPr>
        <w:t>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По-специално </w:t>
      </w:r>
      <w:r w:rsidRPr="00781EE8">
        <w:rPr>
          <w:lang w:val="bg-BG"/>
        </w:rPr>
        <w:t>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Например </w:t>
      </w:r>
      <w:r w:rsidRPr="00781EE8">
        <w:rPr>
          <w:lang w:val="bg-BG"/>
        </w:rPr>
        <w:t xml:space="preserve">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 xml:space="preserve">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По </w:t>
      </w:r>
      <w:r w:rsidRPr="00781EE8">
        <w:rPr>
          <w:lang w:val="bg-BG"/>
        </w:rPr>
        <w:t xml:space="preserve">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 xml:space="preserve">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 xml:space="preserve">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 xml:space="preserve">Съгласно </w:t>
      </w:r>
      <w:r w:rsidRPr="00BC1622">
        <w:rPr>
          <w:rStyle w:val="DeltaViewInsertion"/>
          <w:b w:val="0"/>
          <w:i w:val="0"/>
        </w:rPr>
        <w:t>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В </w:t>
      </w:r>
      <w:r w:rsidRPr="00781EE8">
        <w:rPr>
          <w:lang w:val="bg-BG"/>
        </w:rPr>
        <w:t>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Като </w:t>
      </w:r>
      <w:r w:rsidRPr="00781EE8">
        <w:rPr>
          <w:lang w:val="bg-BG"/>
        </w:rPr>
        <w:t xml:space="preserve">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r>
      <w:r w:rsidRPr="00781EE8">
        <w:rPr>
          <w:lang w:val="bg-BG"/>
        </w:rPr>
        <w:t xml:space="preserve">Вж. </w:t>
      </w:r>
      <w:r w:rsidRPr="00781EE8">
        <w:rPr>
          <w:lang w:val="bg-BG"/>
        </w:rPr>
        <w:t>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Както </w:t>
      </w:r>
      <w:r w:rsidRPr="00781EE8">
        <w:rPr>
          <w:b/>
          <w:i/>
          <w:lang w:val="bg-BG"/>
        </w:rPr>
        <w:t>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Вж. </w:t>
      </w:r>
      <w:r w:rsidRPr="00781EE8">
        <w:rPr>
          <w:b/>
          <w:i/>
          <w:lang w:val="bg-BG"/>
        </w:rPr>
        <w:t>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Тази </w:t>
      </w:r>
      <w:r w:rsidRPr="00781EE8">
        <w:rPr>
          <w:lang w:val="bg-BG"/>
        </w:rPr>
        <w:t xml:space="preserve">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Ако </w:t>
      </w:r>
      <w:r w:rsidRPr="00781EE8">
        <w:rPr>
          <w:b/>
          <w:i/>
          <w:lang w:val="bg-BG"/>
        </w:rPr>
        <w:t>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Както </w:t>
      </w:r>
      <w:r w:rsidRPr="00781EE8">
        <w:rPr>
          <w:b/>
          <w:i/>
          <w:lang w:val="bg-BG"/>
        </w:rPr>
        <w:t>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Както </w:t>
      </w:r>
      <w:r w:rsidRPr="00781EE8">
        <w:rPr>
          <w:lang w:val="bg-BG"/>
        </w:rPr>
        <w:t>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Възлагащите </w:t>
      </w:r>
      <w:r w:rsidRPr="002F0F4A">
        <w:rPr>
          <w:lang w:val="ru-RU"/>
        </w:rPr>
        <w:t xml:space="preserve">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С </w:t>
      </w:r>
      <w:r w:rsidRPr="002F0F4A">
        <w:rPr>
          <w:lang w:val="ru-RU"/>
        </w:rPr>
        <w:t xml:space="preserve">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За </w:t>
      </w:r>
      <w:r w:rsidRPr="002F0F4A">
        <w:rPr>
          <w:lang w:val="ru-RU"/>
        </w:rPr>
        <w:t xml:space="preserve">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Проверката </w:t>
      </w:r>
      <w:r w:rsidRPr="002F0F4A">
        <w:rPr>
          <w:lang w:val="ru-RU"/>
        </w:rPr>
        <w:t>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Ако </w:t>
      </w:r>
      <w:r w:rsidRPr="002F0F4A">
        <w:rPr>
          <w:lang w:val="ru-RU"/>
        </w:rPr>
        <w:t>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25728D"/>
    <w:rsid w:val="002B4858"/>
    <w:rsid w:val="002F0F4A"/>
    <w:rsid w:val="005D44AF"/>
    <w:rsid w:val="006E5781"/>
    <w:rsid w:val="0082787D"/>
    <w:rsid w:val="00B31355"/>
    <w:rsid w:val="00D7176F"/>
    <w:rsid w:val="00D71C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95DDC"/>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4534</Words>
  <Characters>25844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Emil Tonchev</cp:lastModifiedBy>
  <cp:revision>3</cp:revision>
  <dcterms:created xsi:type="dcterms:W3CDTF">2017-08-16T09:16:00Z</dcterms:created>
  <dcterms:modified xsi:type="dcterms:W3CDTF">2017-11-23T09:02:00Z</dcterms:modified>
</cp:coreProperties>
</file>