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B87" w:rsidRDefault="00102B87" w:rsidP="00794259">
      <w:pPr>
        <w:jc w:val="center"/>
        <w:rPr>
          <w:rFonts w:asciiTheme="minorHAnsi" w:hAnsiTheme="minorHAnsi"/>
          <w:b/>
          <w:bCs/>
          <w:lang w:val="bg-BG"/>
        </w:rPr>
      </w:pPr>
    </w:p>
    <w:p w:rsidR="00567FEC" w:rsidRPr="00307DB5" w:rsidRDefault="00567FEC" w:rsidP="00794259">
      <w:pPr>
        <w:jc w:val="center"/>
        <w:rPr>
          <w:rFonts w:asciiTheme="minorHAnsi" w:hAnsiTheme="minorHAnsi"/>
          <w:b/>
          <w:bCs/>
          <w:lang w:val="bg-BG"/>
        </w:rPr>
      </w:pPr>
      <w:r w:rsidRPr="00307DB5">
        <w:rPr>
          <w:rFonts w:asciiTheme="minorHAnsi" w:hAnsiTheme="minorHAnsi"/>
          <w:b/>
          <w:bCs/>
          <w:lang w:val="bg-BG"/>
        </w:rPr>
        <w:t>ПРАВИЛА ЗА ПРОВЕЖДАНЕ НА ПРОЦЕДУРАТА</w:t>
      </w:r>
    </w:p>
    <w:p w:rsidR="00794259" w:rsidRPr="00307DB5" w:rsidRDefault="00794259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</w:p>
    <w:p w:rsidR="00567FEC" w:rsidRPr="00307DB5" w:rsidRDefault="00567FEC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>1. Общи правила за провеждане на процедурата.</w:t>
      </w:r>
    </w:p>
    <w:p w:rsidR="00567FEC" w:rsidRPr="00307DB5" w:rsidRDefault="00567FEC" w:rsidP="00567FEC">
      <w:pPr>
        <w:pStyle w:val="BodyText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1.1. Настоящите правила определят принципите, условията и реда за провеждане на процедурата за възлагане на обществената поръчка в съответствие със Закона за обществените поръчки (ЗОП) и Правилника за прилагане на Закона за обществени поръчки (ППЗОП).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1.2. След изтичането на срока за получаване на офертите възложит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елят назначава комисията по чл.103,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 ЗОП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ru-RU"/>
        </w:rPr>
        <w:t>с Решение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в кое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то определя: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- поименния състав и лицето, определено за председател;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</w:t>
      </w:r>
      <w:r w:rsidRPr="00307DB5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/>
        </w:rPr>
        <w:t>сроковете за извършване на работата;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място на съхранение на документите, свързани с обществената поръчка, до приключване работата на комисията. 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Членовете на комисията представят н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а възложителя декларация по чл.</w:t>
      </w:r>
      <w:r w:rsidR="003104C7">
        <w:rPr>
          <w:rFonts w:asciiTheme="minorHAnsi" w:hAnsiTheme="minorHAnsi"/>
          <w:color w:val="000000"/>
          <w:sz w:val="22"/>
          <w:szCs w:val="22"/>
          <w:lang w:val="bg-BG"/>
        </w:rPr>
        <w:t>103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ал.2 ЗОП, след получаване на списъка с кандидатите или участниците и на всеки етап от процедурата, когато настъпи промяна в декларираните данни.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1.4. Комисията започва работа след получаване на представените оферти и протокола, с който офертите се предават на председателя на комисията.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1.5.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1.6. Комисията отваря по реда на тяхното постъпване запечатаните непрозрачни опаковки и оповестява тяхното съдържание, както и проверява за наличието на отделен запечатан плик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1.7. Най-малко трима от членовете на комисията подписват техническото предложение и плика с надпис „Предлагани ценови параметри“. </w:t>
      </w:r>
    </w:p>
    <w:p w:rsidR="00567FEC" w:rsidRDefault="00567FEC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1.8. Комисията предлага по един от присъстващите представители на другите участници да подпише техническото предложение и плика с надпис „Предлагани ценови параметри“. </w:t>
      </w:r>
    </w:p>
    <w:p w:rsidR="00A6709B" w:rsidRPr="001F7C51" w:rsidRDefault="00A6709B" w:rsidP="00A6709B">
      <w:pPr>
        <w:widowControl w:val="0"/>
        <w:tabs>
          <w:tab w:val="left" w:pos="360"/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1.9. Възложителят ще извърши оценка на техническите и ценовите предложения на участниците преди разглеждане на документите за съответствие в заявлението за участие посочени в ЕЕДОП. </w:t>
      </w:r>
    </w:p>
    <w:p w:rsidR="00A6709B" w:rsidRPr="001F7C51" w:rsidRDefault="00A6709B" w:rsidP="00A6709B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</w:t>
      </w:r>
      <w:r w:rsidR="00FB7FC6" w:rsidRPr="003104C7">
        <w:rPr>
          <w:rFonts w:asciiTheme="minorHAnsi" w:hAnsiTheme="minorHAnsi" w:cstheme="minorHAnsi"/>
          <w:sz w:val="22"/>
          <w:szCs w:val="22"/>
          <w:lang w:val="ru-RU"/>
        </w:rPr>
        <w:t>10.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Комисията разглежда техническите</w:t>
      </w:r>
      <w:r w:rsidR="00B26A4B">
        <w:rPr>
          <w:rFonts w:asciiTheme="minorHAnsi" w:hAnsiTheme="minorHAnsi" w:cstheme="minorHAnsi"/>
          <w:sz w:val="22"/>
          <w:szCs w:val="22"/>
          <w:lang w:val="bg-BG"/>
        </w:rPr>
        <w:t xml:space="preserve"> и ценови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оферти и проверява за тяхното съответствие с предварително обявените условия.</w:t>
      </w:r>
    </w:p>
    <w:p w:rsidR="00A6709B" w:rsidRPr="001F7C51" w:rsidRDefault="00A6709B" w:rsidP="00A6709B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FB7FC6" w:rsidRPr="003104C7">
        <w:rPr>
          <w:rFonts w:asciiTheme="minorHAnsi" w:hAnsiTheme="minorHAnsi" w:cstheme="minorHAnsi"/>
          <w:sz w:val="22"/>
          <w:szCs w:val="22"/>
          <w:lang w:val="ru-RU"/>
        </w:rPr>
        <w:t>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. Ценовото предложение на участник, чиято оферта не отговаря на изискванията на възложителя, не се </w:t>
      </w:r>
      <w:r w:rsidR="00B26A4B">
        <w:rPr>
          <w:rFonts w:asciiTheme="minorHAnsi" w:hAnsiTheme="minorHAnsi" w:cstheme="minorHAnsi"/>
          <w:sz w:val="22"/>
          <w:szCs w:val="22"/>
          <w:lang w:val="bg-BG"/>
        </w:rPr>
        <w:t>разглежда.</w:t>
      </w:r>
    </w:p>
    <w:p w:rsidR="00A6709B" w:rsidRPr="001F7C51" w:rsidRDefault="0079197C" w:rsidP="0079197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1.12.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Комисията отваря ценовите </w:t>
      </w:r>
      <w:r w:rsidR="00B26A4B">
        <w:rPr>
          <w:rFonts w:asciiTheme="minorHAnsi" w:hAnsiTheme="minorHAnsi" w:cstheme="minorHAnsi"/>
          <w:sz w:val="22"/>
          <w:szCs w:val="22"/>
          <w:lang w:val="bg-BG"/>
        </w:rPr>
        <w:t xml:space="preserve">и техническите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предложения на кандидатите и ги оповестява. </w:t>
      </w:r>
    </w:p>
    <w:p w:rsidR="00A6709B" w:rsidRPr="001F7C51" w:rsidRDefault="0079197C" w:rsidP="00A670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1.13.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>След извършване на действията по т.1.9.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-1.12.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приключва публичната част от заседанието на комисията.</w:t>
      </w:r>
    </w:p>
    <w:p w:rsidR="00567FEC" w:rsidRPr="001F7C51" w:rsidRDefault="0079197C" w:rsidP="0079197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Комисия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та разглежда </w:t>
      </w:r>
      <w:r w:rsidR="00B26A4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ценовите </w:t>
      </w:r>
      <w:r w:rsidR="00B26A4B">
        <w:rPr>
          <w:rFonts w:asciiTheme="minorHAnsi" w:hAnsiTheme="minorHAnsi" w:cstheme="minorHAnsi"/>
          <w:sz w:val="22"/>
          <w:szCs w:val="22"/>
          <w:lang w:val="bg-BG"/>
        </w:rPr>
        <w:t xml:space="preserve">и техническите </w:t>
      </w:r>
      <w:r w:rsidR="00B26A4B" w:rsidRPr="001F7C51">
        <w:rPr>
          <w:rFonts w:asciiTheme="minorHAnsi" w:hAnsiTheme="minorHAnsi" w:cstheme="minorHAnsi"/>
          <w:sz w:val="22"/>
          <w:szCs w:val="22"/>
          <w:lang w:val="bg-BG"/>
        </w:rPr>
        <w:t>предложения на кандидатите</w:t>
      </w:r>
      <w:r w:rsidR="00B26A4B">
        <w:rPr>
          <w:rFonts w:asciiTheme="minorHAnsi" w:hAnsiTheme="minorHAnsi" w:cstheme="minorHAnsi"/>
          <w:sz w:val="22"/>
          <w:szCs w:val="22"/>
          <w:lang w:val="bg-BG"/>
        </w:rPr>
        <w:t xml:space="preserve">, както и 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документите по чл.</w:t>
      </w:r>
      <w:r w:rsidR="00263E7E">
        <w:rPr>
          <w:rFonts w:asciiTheme="minorHAnsi" w:hAnsiTheme="minorHAnsi" w:cstheme="minorHAnsi"/>
          <w:sz w:val="22"/>
          <w:szCs w:val="22"/>
          <w:lang w:val="bg-BG"/>
        </w:rPr>
        <w:t>39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ал.2 от ППЗОП за съответствие с изискванията към личното състояние и критериите за подбор, поставени от възложителя, и съставя протокол.</w:t>
      </w:r>
    </w:p>
    <w:p w:rsidR="0079197C" w:rsidRPr="001F7C51" w:rsidRDefault="0079197C" w:rsidP="0079197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1.15. Проверката за наличие на основание за отстраняване и за съответствие с критериите за подбор се извършва по начин, който не се влияе от резултатите от оценката на техническите и ценовите предложения.</w:t>
      </w:r>
    </w:p>
    <w:p w:rsidR="00567FEC" w:rsidRPr="001F7C51" w:rsidRDefault="00567FE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6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Когато установи липса, непълнота и/или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ги посочва в протокола по т.1.1</w:t>
      </w:r>
      <w:r w:rsidR="00B26A4B">
        <w:rPr>
          <w:rFonts w:asciiTheme="minorHAnsi" w:hAnsiTheme="minorHAnsi" w:cstheme="minorHAnsi"/>
          <w:sz w:val="22"/>
          <w:szCs w:val="22"/>
          <w:lang w:val="bg-BG"/>
        </w:rPr>
        <w:t>4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и изпраща протокола на всички участници в деня на публикуването му в профила на купувача.</w:t>
      </w:r>
    </w:p>
    <w:p w:rsidR="00567FEC" w:rsidRPr="001F7C51" w:rsidRDefault="00567FE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. В срок до 5 работни дни от 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получаването на протокола по т.1.</w:t>
      </w:r>
      <w:r w:rsidR="00B26A4B">
        <w:rPr>
          <w:rFonts w:asciiTheme="minorHAnsi" w:hAnsiTheme="minorHAnsi" w:cstheme="minorHAnsi"/>
          <w:sz w:val="22"/>
          <w:szCs w:val="22"/>
          <w:lang w:val="bg-BG"/>
        </w:rPr>
        <w:t>14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участниците, по отношение на които е констатирано несъответствие или липса на информация, могат да представят на комисията нов </w:t>
      </w:r>
      <w:r w:rsidRPr="001F7C51">
        <w:rPr>
          <w:rFonts w:asciiTheme="minorHAnsi" w:hAnsiTheme="minorHAnsi" w:cstheme="minorHAnsi"/>
          <w:caps/>
          <w:sz w:val="22"/>
          <w:szCs w:val="22"/>
          <w:lang w:val="bg-BG"/>
        </w:rPr>
        <w:t>е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динен европейски документ за обществени поръчки (ЕЕДОП) и/или други документи, които съдържат променена и/или допълнена информация. Допълнително предоставената информация може да 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lastRenderedPageBreak/>
        <w:t>обхваща и факти и обстоятелства, които са настъпили след крайния срок за получаване на оферти или заявления за участие.</w:t>
      </w:r>
    </w:p>
    <w:p w:rsidR="00567FEC" w:rsidRPr="001F7C51" w:rsidRDefault="00FB7FC6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8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Възможността по т.1.1</w:t>
      </w:r>
      <w:r w:rsidR="001C231B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. се прилага и за подизпълнителите и третите лица, посочени от участника. </w:t>
      </w:r>
      <w:r w:rsidR="00567FEC" w:rsidRPr="001F7C51">
        <w:rPr>
          <w:rFonts w:asciiTheme="minorHAnsi" w:hAnsiTheme="minorHAnsi" w:cstheme="minorHAnsi"/>
          <w:caps/>
          <w:sz w:val="22"/>
          <w:szCs w:val="22"/>
          <w:lang w:val="bg-BG"/>
        </w:rPr>
        <w:t>у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частникът може да замени подизпълнител или трето лице, когато е установено, че подизпълнителят или третото лице не отговарят на условията на възложителя, когато това не води до промяна на техническото предложение.</w:t>
      </w:r>
    </w:p>
    <w:p w:rsidR="00567FEC" w:rsidRPr="001F7C51" w:rsidRDefault="00FB7FC6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Когато промените се отнасят до обстоятелства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, </w:t>
      </w:r>
      <w:r w:rsidR="003104C7">
        <w:rPr>
          <w:rFonts w:asciiTheme="minorHAnsi" w:hAnsiTheme="minorHAnsi" w:cstheme="minorHAnsi"/>
          <w:sz w:val="22"/>
          <w:szCs w:val="22"/>
          <w:lang w:val="bg-BG"/>
        </w:rPr>
        <w:t>различни от посочените по чл.54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ал.1 т.</w:t>
      </w:r>
      <w:r w:rsidR="003104C7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3104C7" w:rsidRPr="003104C7">
        <w:rPr>
          <w:rFonts w:asciiTheme="minorHAnsi" w:hAnsiTheme="minorHAnsi" w:cstheme="minorHAnsi"/>
          <w:sz w:val="22"/>
          <w:szCs w:val="22"/>
          <w:lang w:val="ru-RU"/>
        </w:rPr>
        <w:t>,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3104C7">
        <w:rPr>
          <w:rFonts w:asciiTheme="minorHAnsi" w:hAnsiTheme="minorHAnsi" w:cstheme="minorHAnsi"/>
          <w:sz w:val="22"/>
          <w:szCs w:val="22"/>
          <w:lang w:val="bg-BG"/>
        </w:rPr>
        <w:t>2 и 7 и чл.55 ал.1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5 ЗОП, новият ЕЕДОП може да бъде подписан от едно от лицата, които могат самостоятелно да представляват участника.</w:t>
      </w:r>
    </w:p>
    <w:p w:rsidR="00567FEC" w:rsidRPr="001F7C51" w:rsidRDefault="0079197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1.20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След изтичането на срока по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1C231B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263E7E" w:rsidRPr="00263E7E">
        <w:rPr>
          <w:rFonts w:asciiTheme="minorHAnsi" w:hAnsiTheme="minorHAnsi" w:cstheme="minorHAnsi"/>
          <w:sz w:val="22"/>
          <w:szCs w:val="22"/>
          <w:lang w:val="ru-RU"/>
        </w:rPr>
        <w:t>,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комисията пристъпва към разглеждане на допълнително представените документи</w:t>
      </w:r>
      <w:r w:rsidR="00263E7E" w:rsidRPr="00263E7E">
        <w:rPr>
          <w:rFonts w:asciiTheme="minorHAnsi" w:hAnsiTheme="minorHAnsi" w:cstheme="minorHAnsi"/>
          <w:sz w:val="22"/>
          <w:szCs w:val="22"/>
          <w:lang w:val="ru-RU"/>
        </w:rPr>
        <w:t>,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относно съответствието на участниците с изискванията към личното състояние и критериите за подбор. Комисията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</w:t>
      </w:r>
    </w:p>
    <w:p w:rsidR="00567FEC" w:rsidRPr="001F7C51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21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При извършването на предварителния подбор и на всеки етап от процедурата комисията може при необходимост да иска разяснения за данни, заявени от участниците, и/или да проверява заявените данни, включително чрез изискване на информация от други органи и лица.</w:t>
      </w:r>
    </w:p>
    <w:p w:rsidR="00567FEC" w:rsidRPr="001F7C51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1.22. Когато предложение в офертата на участник, свързано с цена или разходи, което подлежи на оценяване, е с повече от 20 на сто по-благоприятно от средната стойност на предложенията на останалите участници по същия показател за оценка, възложителят изисква подробна писмена обосновка за начина на неговото образуване, която се представя в 5-дневен срок от получаване на искането. </w:t>
      </w:r>
    </w:p>
    <w:p w:rsidR="00567FEC" w:rsidRPr="001F7C51" w:rsidRDefault="00794259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1.23. Обосновката по т.</w:t>
      </w:r>
      <w:r w:rsidR="003104C7">
        <w:rPr>
          <w:rFonts w:asciiTheme="minorHAnsi" w:hAnsiTheme="minorHAnsi" w:cstheme="minorHAnsi"/>
          <w:sz w:val="22"/>
          <w:szCs w:val="22"/>
          <w:lang w:val="bg-BG"/>
        </w:rPr>
        <w:t>1.22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може да се отнася до: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икономическите особености на производствения процес, на предоставяните услуги или на строителния метод;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 на строителството;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оригиналност на предложеното от участника решение по отношение на строителството, доставките или услугите;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сп</w:t>
      </w:r>
      <w:r w:rsidR="00794259" w:rsidRPr="001F7C51">
        <w:rPr>
          <w:rFonts w:asciiTheme="minorHAnsi" w:hAnsiTheme="minorHAnsi" w:cstheme="minorHAnsi"/>
          <w:szCs w:val="22"/>
        </w:rPr>
        <w:t>азването на задълженията по чл.</w:t>
      </w:r>
      <w:r w:rsidRPr="001F7C51">
        <w:rPr>
          <w:rFonts w:asciiTheme="minorHAnsi" w:hAnsiTheme="minorHAnsi" w:cstheme="minorHAnsi"/>
          <w:szCs w:val="22"/>
        </w:rPr>
        <w:t>115 от ЗОП, а именно: „</w:t>
      </w:r>
      <w:r w:rsidRPr="001F7C51">
        <w:rPr>
          <w:rFonts w:asciiTheme="minorHAnsi" w:hAnsiTheme="minorHAnsi" w:cstheme="minorHAnsi"/>
          <w:caps/>
          <w:szCs w:val="22"/>
        </w:rPr>
        <w:t>п</w:t>
      </w:r>
      <w:r w:rsidRPr="001F7C51">
        <w:rPr>
          <w:rFonts w:asciiTheme="minorHAnsi" w:hAnsiTheme="minorHAnsi" w:cstheme="minorHAnsi"/>
          <w:szCs w:val="22"/>
        </w:rPr>
        <w:t>ри изпълнението на договорите за обществени поръчки изпълнителите и техните подизпълнители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 съгласно приложение № 10”;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възможността участникът да получи държавна помощ.</w:t>
      </w:r>
    </w:p>
    <w:p w:rsidR="00567FEC" w:rsidRPr="001F7C51" w:rsidRDefault="00567FEC" w:rsidP="00567FEC">
      <w:pPr>
        <w:pStyle w:val="BlockText"/>
        <w:tabs>
          <w:tab w:val="left" w:pos="868"/>
        </w:tabs>
        <w:ind w:left="0" w:right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1.24. Получената обосновка се оценява по отношение на нейната пълнота и обективност относно обстоятелства</w:t>
      </w:r>
      <w:r w:rsidR="00794259" w:rsidRPr="001F7C51">
        <w:rPr>
          <w:rFonts w:asciiTheme="minorHAnsi" w:hAnsiTheme="minorHAnsi" w:cstheme="minorHAnsi"/>
          <w:szCs w:val="22"/>
        </w:rPr>
        <w:t>та по т.</w:t>
      </w:r>
      <w:r w:rsidR="003104C7">
        <w:rPr>
          <w:rFonts w:asciiTheme="minorHAnsi" w:hAnsiTheme="minorHAnsi" w:cstheme="minorHAnsi"/>
          <w:szCs w:val="22"/>
        </w:rPr>
        <w:t>1.23</w:t>
      </w:r>
      <w:r w:rsidRPr="001F7C51">
        <w:rPr>
          <w:rFonts w:asciiTheme="minorHAnsi" w:hAnsiTheme="minorHAnsi" w:cstheme="minorHAnsi"/>
          <w:szCs w:val="22"/>
        </w:rPr>
        <w:t>, на които се позовава участникът. При необходимост от участника може да бъде изискана уточняваща информация. Обосновката може да не бъде приета и участникът да бъде отстранен, само когато представените доказателства не са достатъчни, за да обосноват предложената цена или разходи. Когато участникът не представи в срок писмената обосновка, комисията го предлага за отстраняване от процедурата.</w:t>
      </w:r>
    </w:p>
    <w:p w:rsidR="00567FEC" w:rsidRPr="001F7C51" w:rsidRDefault="00567FEC" w:rsidP="00567FEC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1.25. Не се приема оферта, когато се установи, че предложените в нея цена или разходи са с повече от 20 на сто по-благоприятни от средните стойности на съответните предложения в останалите оферти, защото не са спазени норми и правила,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които са изброени в приложение № 10 от ЗОП - Списък на конвенциите в социалната област и в област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т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а на околната среда.</w:t>
      </w:r>
    </w:p>
    <w:p w:rsidR="00567FEC" w:rsidRPr="001F7C51" w:rsidRDefault="00567FEC" w:rsidP="00567FEC">
      <w:p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1.26. Не се приема оферта, когато се установи, че предложените в нея цена или разходи са с повече от 20 на сто по-благоприятни от средната стойност на съответните предложения в останалите оферти поради получена държавна помощ, когато участникът не може да докаже в предвидения срок, че помощта е съвместима с вътрешния пазар по смисъла на </w:t>
      </w:r>
      <w:hyperlink r:id="rId7" w:anchor="p2638824" w:history="1">
        <w:r w:rsidR="00794259" w:rsidRPr="001F7C51">
          <w:rPr>
            <w:rFonts w:asciiTheme="minorHAnsi" w:hAnsiTheme="minorHAnsi" w:cstheme="minorHAnsi"/>
            <w:sz w:val="22"/>
            <w:szCs w:val="22"/>
            <w:lang w:val="bg-BG" w:eastAsia="bg-BG"/>
          </w:rPr>
          <w:t>чл.</w:t>
        </w:r>
        <w:r w:rsidRPr="001F7C51">
          <w:rPr>
            <w:rFonts w:asciiTheme="minorHAnsi" w:hAnsiTheme="minorHAnsi" w:cstheme="minorHAnsi"/>
            <w:sz w:val="22"/>
            <w:szCs w:val="22"/>
            <w:lang w:val="bg-BG" w:eastAsia="bg-BG"/>
          </w:rPr>
          <w:t>107 от ДФЕС</w:t>
        </w:r>
      </w:hyperlink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.</w:t>
      </w:r>
    </w:p>
    <w:p w:rsidR="00567FEC" w:rsidRPr="001F7C51" w:rsidRDefault="00567FEC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 Възложителят отстранява от процедурата участник, когато: </w:t>
      </w:r>
    </w:p>
    <w:p w:rsidR="00567FEC" w:rsidRPr="001F7C51" w:rsidRDefault="00567FEC" w:rsidP="00567FEC">
      <w:pPr>
        <w:tabs>
          <w:tab w:val="left" w:pos="102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1.27.1. 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е осъден с влязла в сила присъда, освен ако е реаби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литиран, за престъпление по чл.108а, чл.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159а – 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159г, чл.172, чл.192а, чл.194 – 217, чл.219 – 252, чл.253 – 260, чл.301 – 307, чл.321, 321а и чл.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352 – 353е от Наказателния кодекс;</w:t>
      </w:r>
    </w:p>
    <w:p w:rsidR="00567FEC" w:rsidRPr="001F7C51" w:rsidRDefault="00567FEC" w:rsidP="00567FEC">
      <w:pPr>
        <w:tabs>
          <w:tab w:val="left" w:pos="1020"/>
        </w:tabs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1.27.2. 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е осъден с влязла в сила присъда, освен ако е реабилитиран, за престъп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ление, аналогично на тези по т.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1.27.1., в друга държава членка или трета страна;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1.27.3. има задължения за данъци и задължителни осигурителни вн</w:t>
      </w:r>
      <w:r w:rsidR="00CB3324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оски по смисъла на чл.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162, ал.2, т.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 от Данъчно-осигурителния процесуален кодекс и лихвите по тях, към държавата</w:t>
      </w:r>
      <w:r w:rsidRPr="001F7C51">
        <w:rPr>
          <w:rFonts w:asciiTheme="minorHAnsi" w:hAnsiTheme="minorHAnsi"/>
          <w:sz w:val="22"/>
          <w:szCs w:val="22"/>
          <w:lang w:val="bg-BG" w:eastAsia="bg-BG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ова правило не се прилага, когато: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се налага да се защитят особено важни държавни или обществени интереси;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1.27.4. е налице нерав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но</w:t>
      </w:r>
      <w:r w:rsidR="003104C7">
        <w:rPr>
          <w:rFonts w:asciiTheme="minorHAnsi" w:hAnsiTheme="minorHAnsi"/>
          <w:sz w:val="22"/>
          <w:szCs w:val="22"/>
          <w:lang w:val="bg-BG" w:eastAsia="bg-BG"/>
        </w:rPr>
        <w:t>поставеност в случаите по чл.44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 xml:space="preserve"> ал.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5,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когато не може да се осигури спазване на принципа за равнопоставеност, кандидатът или участникът, участвал в пазарните консултации и/или в подготовката за възлагане на поръчката, се отстранява от процедурата, ако не може да докаже, че участието му не води до нарушаване на този принцип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1.27.5.е установено, че: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1.27.6.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е установено с влязло в сила наказателно постановление или съдебно решение, че при изпълнение на договор за о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бществена поръчка е нарушил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118, чл.128, чл.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245 и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301 –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1.27.7. е налице конфликт на интереси, който не може да бъде отстранен;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 xml:space="preserve">1.27.8. 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не отговаря на поставените критерии за подбор или не изпълни друго условие, посочено в обявлението за обществена поръчка или в документацията за участие;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1.27.9. е представил оферта, която не отговаря на: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предварително обявените условия за поръчката;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</w:t>
      </w:r>
      <w:r w:rsidR="00CB3324">
        <w:rPr>
          <w:rFonts w:asciiTheme="minorHAnsi" w:hAnsiTheme="minorHAnsi"/>
          <w:sz w:val="22"/>
          <w:szCs w:val="22"/>
          <w:lang w:val="bg-BG"/>
        </w:rPr>
        <w:t>оито са изброени в приложение №</w:t>
      </w:r>
      <w:r w:rsidRPr="00307DB5">
        <w:rPr>
          <w:rFonts w:asciiTheme="minorHAnsi" w:hAnsiTheme="minorHAnsi"/>
          <w:sz w:val="22"/>
          <w:szCs w:val="22"/>
          <w:lang w:val="bg-BG"/>
        </w:rPr>
        <w:t>10 от ЗОП – Списък на конвенциите в социалната област и в област</w:t>
      </w:r>
      <w:r w:rsidR="00CB3324" w:rsidRPr="00CB3324">
        <w:rPr>
          <w:rFonts w:asciiTheme="minorHAnsi" w:hAnsiTheme="minorHAnsi"/>
          <w:sz w:val="22"/>
          <w:szCs w:val="22"/>
          <w:lang w:val="ru-RU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а на околната среда;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1.27.10. не е пред</w:t>
      </w:r>
      <w:r w:rsidR="00CB3324">
        <w:rPr>
          <w:rFonts w:asciiTheme="minorHAnsi" w:hAnsiTheme="minorHAnsi"/>
          <w:sz w:val="22"/>
          <w:szCs w:val="22"/>
          <w:lang w:val="bg-BG"/>
        </w:rPr>
        <w:t>ставил в срок обосновката по т.</w:t>
      </w:r>
      <w:r w:rsidR="00263E7E">
        <w:rPr>
          <w:rFonts w:asciiTheme="minorHAnsi" w:hAnsiTheme="minorHAnsi"/>
          <w:sz w:val="22"/>
          <w:szCs w:val="22"/>
          <w:lang w:val="bg-BG"/>
        </w:rPr>
        <w:t>1.22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или чиято о</w:t>
      </w:r>
      <w:r w:rsidR="00CB3324">
        <w:rPr>
          <w:rFonts w:asciiTheme="minorHAnsi" w:hAnsiTheme="minorHAnsi"/>
          <w:sz w:val="22"/>
          <w:szCs w:val="22"/>
          <w:lang w:val="bg-BG"/>
        </w:rPr>
        <w:t>ферта не е приета съгласно т.</w:t>
      </w:r>
      <w:r w:rsidR="003104C7">
        <w:rPr>
          <w:rFonts w:asciiTheme="minorHAnsi" w:hAnsiTheme="minorHAnsi"/>
          <w:sz w:val="22"/>
          <w:szCs w:val="22"/>
          <w:lang w:val="bg-BG"/>
        </w:rPr>
        <w:t>1.24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– 1.26.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1.27.11. са свързани лица</w:t>
      </w:r>
      <w:r w:rsidR="003104C7">
        <w:rPr>
          <w:rFonts w:asciiTheme="minorHAnsi" w:hAnsiTheme="minorHAnsi"/>
          <w:sz w:val="22"/>
          <w:szCs w:val="22"/>
          <w:lang w:val="bg-BG" w:eastAsia="bg-BG"/>
        </w:rPr>
        <w:t xml:space="preserve"> по смисъла на §2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 xml:space="preserve"> т.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45 от Допълнителните разпоредби на ЗОП</w:t>
      </w:r>
      <w:r w:rsidRPr="00307DB5">
        <w:rPr>
          <w:rFonts w:asciiTheme="minorHAnsi" w:hAnsiTheme="minorHAnsi"/>
          <w:sz w:val="22"/>
          <w:szCs w:val="22"/>
          <w:lang w:val="bg-BG"/>
        </w:rPr>
        <w:t>.</w:t>
      </w:r>
    </w:p>
    <w:p w:rsidR="00567FEC" w:rsidRPr="00307DB5" w:rsidRDefault="003104C7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1.28. Основанията по т.т.1.27.1, 1.27.2</w:t>
      </w:r>
      <w:r w:rsidR="00CB3324">
        <w:rPr>
          <w:rFonts w:asciiTheme="minorHAnsi" w:hAnsiTheme="minorHAnsi"/>
          <w:sz w:val="22"/>
          <w:szCs w:val="22"/>
          <w:lang w:val="bg-BG"/>
        </w:rPr>
        <w:t xml:space="preserve"> и</w:t>
      </w:r>
      <w:r>
        <w:rPr>
          <w:rFonts w:asciiTheme="minorHAnsi" w:hAnsiTheme="minorHAnsi"/>
          <w:sz w:val="22"/>
          <w:szCs w:val="22"/>
          <w:lang w:val="bg-BG"/>
        </w:rPr>
        <w:t xml:space="preserve"> 1.27.7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1.29.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к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огато участникът е </w:t>
      </w:r>
      <w:r w:rsidR="00CB3324">
        <w:rPr>
          <w:rFonts w:asciiTheme="minorHAnsi" w:hAnsiTheme="minorHAnsi"/>
          <w:sz w:val="22"/>
          <w:szCs w:val="22"/>
          <w:lang w:val="bg-BG"/>
        </w:rPr>
        <w:t>обединение, основанията по т.т.</w:t>
      </w:r>
      <w:r w:rsidR="003104C7">
        <w:rPr>
          <w:rFonts w:asciiTheme="minorHAnsi" w:hAnsiTheme="minorHAnsi"/>
          <w:sz w:val="22"/>
          <w:szCs w:val="22"/>
          <w:lang w:val="bg-BG"/>
        </w:rPr>
        <w:t>1.27.1 – 1.27.7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се отнасят и за всяко от лицата, включени в обединението. 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1.30.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Когато за участник е нал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ице</w:t>
      </w:r>
      <w:r w:rsidR="00263E7E">
        <w:rPr>
          <w:rFonts w:asciiTheme="minorHAnsi" w:hAnsiTheme="minorHAnsi"/>
          <w:color w:val="000000"/>
          <w:sz w:val="22"/>
          <w:szCs w:val="22"/>
          <w:lang w:val="bg-BG"/>
        </w:rPr>
        <w:t xml:space="preserve"> някое от основанията по чл.54</w:t>
      </w:r>
      <w:r w:rsidR="00263E7E" w:rsidRPr="00263E7E">
        <w:rPr>
          <w:rFonts w:asciiTheme="minorHAnsi" w:hAnsiTheme="minorHAnsi"/>
          <w:color w:val="000000"/>
          <w:sz w:val="22"/>
          <w:szCs w:val="22"/>
          <w:lang w:val="ru-RU"/>
        </w:rPr>
        <w:t xml:space="preserve"> </w:t>
      </w:r>
      <w:bookmarkStart w:id="0" w:name="_GoBack"/>
      <w:bookmarkEnd w:id="0"/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или посочените от възложит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еля ос</w:t>
      </w:r>
      <w:r w:rsidR="003104C7">
        <w:rPr>
          <w:rFonts w:asciiTheme="minorHAnsi" w:hAnsiTheme="minorHAnsi"/>
          <w:color w:val="000000"/>
          <w:sz w:val="22"/>
          <w:szCs w:val="22"/>
          <w:lang w:val="bg-BG"/>
        </w:rPr>
        <w:t>нования по чл.55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 преди подаването на офертата той е предприел мерки за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доказване на надеждност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56 от ЗОП, тези мерки се описват в </w:t>
      </w:r>
      <w:r w:rsidR="00CB3324" w:rsidRPr="00307DB5">
        <w:rPr>
          <w:rFonts w:asciiTheme="minorHAnsi" w:hAnsiTheme="minorHAnsi"/>
          <w:sz w:val="22"/>
          <w:szCs w:val="22"/>
          <w:lang w:val="bg-BG" w:eastAsia="bg-BG"/>
        </w:rPr>
        <w:t>Единен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 европейски документ за обществени поръчки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(ЕЕДОП).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Като доказателства за надеждността на участника се представят следните документи: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lastRenderedPageBreak/>
        <w:t>а)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</w:t>
      </w:r>
      <w:r w:rsidR="003104C7">
        <w:rPr>
          <w:rFonts w:asciiTheme="minorHAnsi" w:hAnsiTheme="minorHAnsi"/>
          <w:color w:val="000000"/>
          <w:sz w:val="22"/>
          <w:szCs w:val="22"/>
          <w:lang w:val="bg-BG"/>
        </w:rPr>
        <w:t>ние на обстоятелството по чл.56 ал.1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и 2 ЗОП – документ за извършено плащане или споразумение, или друг документ, от който да е видно, че задълженията са обезпечени или че страните са договорили тяхното отсрочване или разсрочване, заедно с погасителен план и/или с посочени дати за окончателно изплащане на дължимите задължения или е в процес на изплащане на дължимо обезщетение;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</w:t>
      </w:r>
      <w:r w:rsidR="003104C7">
        <w:rPr>
          <w:rFonts w:asciiTheme="minorHAnsi" w:hAnsiTheme="minorHAnsi"/>
          <w:color w:val="000000"/>
          <w:sz w:val="22"/>
          <w:szCs w:val="22"/>
          <w:lang w:val="bg-BG"/>
        </w:rPr>
        <w:t>ние на обстоятелството по чл.56 ал.1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 – документ от съответния компетентен орган за потвърждение на описаните обстоятелства.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1.31.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sz w:val="22"/>
          <w:szCs w:val="22"/>
          <w:lang w:val="bg-BG"/>
        </w:rPr>
        <w:t>частник, който с влязла в сила присъда или друг акт съгласно законодателството на държавата, в която е произнесена присъдата или е издаден актът, е лишен от правото да участва в процедури за обществени поръчки или концесии, няма право да използва предвидената възможност да представи доказателства, че е предприел мерки, които гарантират неговата надеждност за времето, определено с присъдата или акта.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1.32. 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са длъжни да уведомят писмено възложителя в 3-дневен срок от нас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тъ</w:t>
      </w:r>
      <w:r w:rsidR="003104C7">
        <w:rPr>
          <w:rFonts w:asciiTheme="minorHAnsi" w:hAnsiTheme="minorHAnsi"/>
          <w:color w:val="000000"/>
          <w:sz w:val="22"/>
          <w:szCs w:val="22"/>
          <w:lang w:val="bg-BG"/>
        </w:rPr>
        <w:t>пване на обстоятелство по чл.54 ал.1</w:t>
      </w:r>
      <w:r w:rsidR="003104C7" w:rsidRPr="003104C7">
        <w:rPr>
          <w:rFonts w:asciiTheme="minorHAnsi" w:hAnsiTheme="minorHAnsi"/>
          <w:color w:val="000000"/>
          <w:sz w:val="22"/>
          <w:szCs w:val="22"/>
          <w:lang w:val="ru-RU"/>
        </w:rPr>
        <w:t>,</w:t>
      </w:r>
      <w:r w:rsidR="003104C7">
        <w:rPr>
          <w:rFonts w:asciiTheme="minorHAnsi" w:hAnsiTheme="minorHAnsi"/>
          <w:color w:val="000000"/>
          <w:sz w:val="22"/>
          <w:szCs w:val="22"/>
          <w:lang w:val="bg-BG"/>
        </w:rPr>
        <w:t xml:space="preserve"> чл.101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11 от ЗОП или посочено от възложителя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в обявлението основание по чл.55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1.33.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– при поискване от страна на възложителя, са длъжни да представят необходимата информация относно правно-организационната форма, под която осъществяват дейността си, както и списък на всички з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ад</w:t>
      </w:r>
      <w:r w:rsidR="003104C7">
        <w:rPr>
          <w:rFonts w:asciiTheme="minorHAnsi" w:hAnsiTheme="minorHAnsi"/>
          <w:color w:val="000000"/>
          <w:sz w:val="22"/>
          <w:szCs w:val="22"/>
          <w:lang w:val="bg-BG"/>
        </w:rPr>
        <w:t>ължени лица по смисъла на чл.54 ал.2 и чл.55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ЗОП, независимо от наименованието на органите, в които участват, или длъжностите, които заемат.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1.34.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1.35. 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highlight w:val="yellow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1.36. Участникът, избран за изпълнител, преди сключване на договора представя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подизпълнителите и третите лица, ако има такива.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1.37. Когато срокът на валидност на офертите е изтекъл, възложителят кани участниците да го удължат. Участник, който след покана и в определения в нея срок не удължи срока на валидност на офертата си, се отстранява от участие.</w:t>
      </w:r>
    </w:p>
    <w:p w:rsidR="00567FEC" w:rsidRPr="00307DB5" w:rsidRDefault="00567FEC" w:rsidP="00567FEC">
      <w:pPr>
        <w:tabs>
          <w:tab w:val="left" w:pos="868"/>
        </w:tabs>
        <w:ind w:right="3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 xml:space="preserve">2. Разглеждане, </w:t>
      </w:r>
      <w:r w:rsidRPr="00307DB5">
        <w:rPr>
          <w:rFonts w:asciiTheme="minorHAnsi" w:hAnsiTheme="minorHAnsi"/>
          <w:b/>
          <w:sz w:val="22"/>
          <w:szCs w:val="22"/>
          <w:lang w:val="bg-BG"/>
        </w:rPr>
        <w:t>оценка и класиране на допуснатите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2.1. Комисията класира участниците по степента на съответствие на офертите с предварително обявените от възложителя условия въз основа на икономически най-изгодна оферта по критерий за възлагане „най-ниска цена”.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2.2. В случай, че цените в две или повече оферти са еднакви, комисията провежда публично жребий за определяне на изпълнител между класираните на първо място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2.3. Комисията изготвя протокол за резултатите от работата си, който се подписва от всички членове и се предава на възложителя, заедно с цялата документация, за утвърждаване.</w:t>
      </w:r>
    </w:p>
    <w:p w:rsidR="00D71C89" w:rsidRPr="00307DB5" w:rsidRDefault="00D71C89">
      <w:pPr>
        <w:rPr>
          <w:rFonts w:asciiTheme="minorHAnsi" w:hAnsiTheme="minorHAnsi"/>
          <w:sz w:val="22"/>
          <w:szCs w:val="22"/>
          <w:lang w:val="bg-BG"/>
        </w:rPr>
      </w:pPr>
    </w:p>
    <w:sectPr w:rsidR="00D71C89" w:rsidRPr="00307DB5" w:rsidSect="00794259">
      <w:headerReference w:type="default" r:id="rId8"/>
      <w:footerReference w:type="default" r:id="rId9"/>
      <w:pgSz w:w="11906" w:h="16838"/>
      <w:pgMar w:top="851" w:right="707" w:bottom="993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AB" w:rsidRDefault="008955AB" w:rsidP="00794259">
      <w:r>
        <w:separator/>
      </w:r>
    </w:p>
  </w:endnote>
  <w:endnote w:type="continuationSeparator" w:id="0">
    <w:p w:rsidR="008955AB" w:rsidRDefault="008955AB" w:rsidP="007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0296023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0"/>
        <w:szCs w:val="20"/>
      </w:rPr>
    </w:sdtEndPr>
    <w:sdtContent>
      <w:p w:rsidR="00794259" w:rsidRPr="00102B87" w:rsidRDefault="00102B87">
        <w:pPr>
          <w:pStyle w:val="Footer"/>
          <w:jc w:val="right"/>
          <w:rPr>
            <w:rFonts w:asciiTheme="minorHAnsi" w:hAnsiTheme="minorHAnsi"/>
            <w:sz w:val="20"/>
            <w:szCs w:val="20"/>
          </w:rPr>
        </w:pPr>
        <w:r w:rsidRPr="00102B87">
          <w:rPr>
            <w:rFonts w:asciiTheme="minorHAnsi" w:hAnsiTheme="minorHAnsi"/>
            <w:sz w:val="20"/>
            <w:szCs w:val="20"/>
            <w:lang w:val="bg-BG"/>
          </w:rPr>
          <w:t xml:space="preserve">стр. </w:t>
        </w:r>
        <w:r w:rsidR="00794259" w:rsidRPr="00102B87">
          <w:rPr>
            <w:rFonts w:asciiTheme="minorHAnsi" w:hAnsiTheme="minorHAnsi"/>
            <w:sz w:val="20"/>
            <w:szCs w:val="20"/>
          </w:rPr>
          <w:fldChar w:fldCharType="begin"/>
        </w:r>
        <w:r w:rsidR="00794259" w:rsidRPr="00102B87">
          <w:rPr>
            <w:rFonts w:asciiTheme="minorHAnsi" w:hAnsiTheme="minorHAnsi"/>
            <w:sz w:val="20"/>
            <w:szCs w:val="20"/>
          </w:rPr>
          <w:instrText xml:space="preserve"> PAGE   \* MERGEFORMAT </w:instrText>
        </w:r>
        <w:r w:rsidR="00794259" w:rsidRPr="00102B87">
          <w:rPr>
            <w:rFonts w:asciiTheme="minorHAnsi" w:hAnsiTheme="minorHAnsi"/>
            <w:sz w:val="20"/>
            <w:szCs w:val="20"/>
          </w:rPr>
          <w:fldChar w:fldCharType="separate"/>
        </w:r>
        <w:r w:rsidR="00263E7E">
          <w:rPr>
            <w:rFonts w:asciiTheme="minorHAnsi" w:hAnsiTheme="minorHAnsi"/>
            <w:noProof/>
            <w:sz w:val="20"/>
            <w:szCs w:val="20"/>
          </w:rPr>
          <w:t>4</w:t>
        </w:r>
        <w:r w:rsidR="00794259" w:rsidRPr="00102B87">
          <w:rPr>
            <w:rFonts w:asciiTheme="minorHAnsi" w:hAnsiTheme="minorHAnsi"/>
            <w:noProof/>
            <w:sz w:val="20"/>
            <w:szCs w:val="20"/>
          </w:rPr>
          <w:fldChar w:fldCharType="end"/>
        </w:r>
      </w:p>
    </w:sdtContent>
  </w:sdt>
  <w:p w:rsidR="00794259" w:rsidRDefault="00794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AB" w:rsidRDefault="008955AB" w:rsidP="00794259">
      <w:r>
        <w:separator/>
      </w:r>
    </w:p>
  </w:footnote>
  <w:footnote w:type="continuationSeparator" w:id="0">
    <w:p w:rsidR="008955AB" w:rsidRDefault="008955AB" w:rsidP="0079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B87" w:rsidRDefault="00102B87" w:rsidP="00102B87">
    <w:pPr>
      <w:pStyle w:val="Header"/>
      <w:jc w:val="center"/>
    </w:pPr>
    <w:r w:rsidRPr="004D3C96">
      <w:rPr>
        <w:rFonts w:ascii="Calibri" w:hAnsi="Calibri" w:cs="Calibri"/>
        <w:noProof/>
        <w:sz w:val="22"/>
        <w:szCs w:val="22"/>
        <w:lang w:val="bg-BG" w:eastAsia="bg-BG"/>
      </w:rPr>
      <w:drawing>
        <wp:inline distT="0" distB="0" distL="0" distR="0" wp14:anchorId="07DF386A" wp14:editId="1983E24C">
          <wp:extent cx="3867150" cy="638175"/>
          <wp:effectExtent l="0" t="0" r="0" b="9525"/>
          <wp:docPr id="1" name="Picture 1" descr="LogoME3-BG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ME3-BG-le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71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2B87" w:rsidRDefault="00102B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42"/>
    <w:rsid w:val="000A5F90"/>
    <w:rsid w:val="00102B87"/>
    <w:rsid w:val="001C231B"/>
    <w:rsid w:val="001F7C51"/>
    <w:rsid w:val="00263E7E"/>
    <w:rsid w:val="00307DB5"/>
    <w:rsid w:val="003104C7"/>
    <w:rsid w:val="004550A8"/>
    <w:rsid w:val="00567FEC"/>
    <w:rsid w:val="005D4FC5"/>
    <w:rsid w:val="00607697"/>
    <w:rsid w:val="00716794"/>
    <w:rsid w:val="0079197C"/>
    <w:rsid w:val="00794259"/>
    <w:rsid w:val="007A690B"/>
    <w:rsid w:val="00823C42"/>
    <w:rsid w:val="008955AB"/>
    <w:rsid w:val="009751AE"/>
    <w:rsid w:val="00A6709B"/>
    <w:rsid w:val="00B26A4B"/>
    <w:rsid w:val="00C64501"/>
    <w:rsid w:val="00CB3324"/>
    <w:rsid w:val="00CE4BAC"/>
    <w:rsid w:val="00D71C89"/>
    <w:rsid w:val="00FB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D93E37"/>
  <w15:chartTrackingRefBased/>
  <w15:docId w15:val="{7D2A8D94-B707-48C5-9763-C20EAB12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7F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567FEC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styleId="NormalWeb">
    <w:name w:val="Normal (Web)"/>
    <w:basedOn w:val="Normal"/>
    <w:next w:val="BodyTextFirstIndent"/>
    <w:rsid w:val="00567FEC"/>
    <w:pPr>
      <w:spacing w:before="100" w:after="100"/>
    </w:pPr>
    <w:rPr>
      <w:szCs w:val="20"/>
      <w:lang w:val="en-GB" w:eastAsia="bg-BG"/>
    </w:rPr>
  </w:style>
  <w:style w:type="numbering" w:customStyle="1" w:styleId="List71">
    <w:name w:val="List 71"/>
    <w:autoRedefine/>
    <w:rsid w:val="00567FEC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567F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67FE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7942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942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pis.eso.bg/e.php?b=1&amp;i=2052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2179</Words>
  <Characters>12425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17</cp:revision>
  <dcterms:created xsi:type="dcterms:W3CDTF">2016-07-19T09:23:00Z</dcterms:created>
  <dcterms:modified xsi:type="dcterms:W3CDTF">2018-03-20T11:43:00Z</dcterms:modified>
</cp:coreProperties>
</file>